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14" w:rsidRPr="00B80514" w:rsidRDefault="00B80514" w:rsidP="00D87A5E">
      <w:pPr>
        <w:pStyle w:val="ConsPlusTitle"/>
        <w:jc w:val="right"/>
        <w:rPr>
          <w:u w:val="single"/>
        </w:rPr>
      </w:pPr>
    </w:p>
    <w:p w:rsidR="00C630DA" w:rsidRPr="00D87A5E" w:rsidRDefault="00D87A5E" w:rsidP="00D87A5E">
      <w:pPr>
        <w:pStyle w:val="ConsPlusTitle"/>
        <w:jc w:val="right"/>
        <w:rPr>
          <w:b w:val="0"/>
        </w:rPr>
      </w:pPr>
      <w:r w:rsidRPr="00D87A5E">
        <w:rPr>
          <w:b w:val="0"/>
        </w:rPr>
        <w:t>Утверждена</w:t>
      </w:r>
    </w:p>
    <w:p w:rsidR="00D87A5E" w:rsidRPr="00D87A5E" w:rsidRDefault="00D87A5E" w:rsidP="00D87A5E">
      <w:pPr>
        <w:pStyle w:val="ConsPlusTitle"/>
        <w:jc w:val="right"/>
        <w:rPr>
          <w:b w:val="0"/>
        </w:rPr>
      </w:pPr>
      <w:r w:rsidRPr="00D87A5E">
        <w:rPr>
          <w:b w:val="0"/>
        </w:rPr>
        <w:t xml:space="preserve">постановлением администрации </w:t>
      </w:r>
    </w:p>
    <w:p w:rsidR="00D87A5E" w:rsidRPr="00D87A5E" w:rsidRDefault="00D87A5E" w:rsidP="00D87A5E">
      <w:pPr>
        <w:pStyle w:val="ConsPlusTitle"/>
        <w:jc w:val="right"/>
        <w:rPr>
          <w:b w:val="0"/>
        </w:rPr>
      </w:pPr>
      <w:r w:rsidRPr="00D87A5E">
        <w:rPr>
          <w:b w:val="0"/>
        </w:rPr>
        <w:t>муниципального района</w:t>
      </w:r>
    </w:p>
    <w:p w:rsidR="00D87A5E" w:rsidRDefault="00D87A5E" w:rsidP="00D87A5E">
      <w:pPr>
        <w:pStyle w:val="ConsPlusTitle"/>
        <w:jc w:val="right"/>
        <w:rPr>
          <w:b w:val="0"/>
        </w:rPr>
      </w:pPr>
      <w:proofErr w:type="spellStart"/>
      <w:r w:rsidRPr="00D87A5E">
        <w:rPr>
          <w:b w:val="0"/>
        </w:rPr>
        <w:t>Челно</w:t>
      </w:r>
      <w:proofErr w:type="spellEnd"/>
      <w:r w:rsidRPr="00D87A5E">
        <w:rPr>
          <w:b w:val="0"/>
        </w:rPr>
        <w:t xml:space="preserve"> – </w:t>
      </w:r>
      <w:proofErr w:type="spellStart"/>
      <w:r w:rsidRPr="00D87A5E">
        <w:rPr>
          <w:b w:val="0"/>
        </w:rPr>
        <w:t>Вершинский</w:t>
      </w:r>
      <w:proofErr w:type="spellEnd"/>
      <w:r w:rsidRPr="00D87A5E">
        <w:rPr>
          <w:b w:val="0"/>
        </w:rPr>
        <w:t xml:space="preserve"> Самарской области</w:t>
      </w:r>
    </w:p>
    <w:p w:rsidR="00D87A5E" w:rsidRDefault="005440D3" w:rsidP="00D87A5E">
      <w:pPr>
        <w:pStyle w:val="ConsPlusTitle"/>
        <w:jc w:val="right"/>
        <w:rPr>
          <w:b w:val="0"/>
        </w:rPr>
      </w:pPr>
      <w:r>
        <w:rPr>
          <w:b w:val="0"/>
        </w:rPr>
        <w:t>о</w:t>
      </w:r>
      <w:r w:rsidR="00D87A5E">
        <w:rPr>
          <w:b w:val="0"/>
        </w:rPr>
        <w:t>т</w:t>
      </w:r>
      <w:r>
        <w:rPr>
          <w:b w:val="0"/>
        </w:rPr>
        <w:t xml:space="preserve">  22.10.2015 № 700</w:t>
      </w:r>
    </w:p>
    <w:p w:rsidR="00394E28" w:rsidRDefault="00374D93" w:rsidP="00D87A5E">
      <w:pPr>
        <w:pStyle w:val="ConsPlusTitle"/>
        <w:jc w:val="right"/>
        <w:rPr>
          <w:b w:val="0"/>
        </w:rPr>
      </w:pPr>
      <w:proofErr w:type="gramStart"/>
      <w:r>
        <w:rPr>
          <w:b w:val="0"/>
        </w:rPr>
        <w:t>(в ред. постановления от</w:t>
      </w:r>
      <w:r w:rsidR="002779FA">
        <w:rPr>
          <w:b w:val="0"/>
        </w:rPr>
        <w:t xml:space="preserve"> 09.06.2016 </w:t>
      </w:r>
      <w:r>
        <w:rPr>
          <w:b w:val="0"/>
        </w:rPr>
        <w:t>№</w:t>
      </w:r>
      <w:r w:rsidR="002779FA">
        <w:rPr>
          <w:b w:val="0"/>
        </w:rPr>
        <w:t xml:space="preserve"> 395</w:t>
      </w:r>
      <w:r w:rsidR="00394E28">
        <w:rPr>
          <w:b w:val="0"/>
        </w:rPr>
        <w:t>,</w:t>
      </w:r>
      <w:proofErr w:type="gramEnd"/>
    </w:p>
    <w:p w:rsidR="00374D93" w:rsidRPr="00D87A5E" w:rsidRDefault="00394E28" w:rsidP="00D87A5E">
      <w:pPr>
        <w:pStyle w:val="ConsPlusTitle"/>
        <w:jc w:val="right"/>
        <w:rPr>
          <w:b w:val="0"/>
        </w:rPr>
      </w:pPr>
      <w:r>
        <w:rPr>
          <w:b w:val="0"/>
        </w:rPr>
        <w:t xml:space="preserve">в ред. постановления </w:t>
      </w:r>
      <w:proofErr w:type="gramStart"/>
      <w:r>
        <w:rPr>
          <w:b w:val="0"/>
        </w:rPr>
        <w:t>от</w:t>
      </w:r>
      <w:proofErr w:type="gramEnd"/>
      <w:r>
        <w:rPr>
          <w:b w:val="0"/>
        </w:rPr>
        <w:t xml:space="preserve">  _________№___</w:t>
      </w:r>
      <w:r w:rsidR="00374D93">
        <w:rPr>
          <w:b w:val="0"/>
        </w:rPr>
        <w:t>)</w:t>
      </w:r>
    </w:p>
    <w:p w:rsidR="00D87A5E" w:rsidRPr="00D87A5E" w:rsidRDefault="00D87A5E" w:rsidP="00D87A5E">
      <w:pPr>
        <w:pStyle w:val="ConsPlusTitle"/>
        <w:jc w:val="right"/>
        <w:rPr>
          <w:b w:val="0"/>
        </w:rPr>
      </w:pPr>
    </w:p>
    <w:p w:rsidR="00D87A5E" w:rsidRDefault="00D87A5E" w:rsidP="00D87A5E">
      <w:pPr>
        <w:pStyle w:val="ConsPlusTitle"/>
        <w:jc w:val="right"/>
      </w:pPr>
    </w:p>
    <w:p w:rsidR="00D87A5E" w:rsidRDefault="00D87A5E" w:rsidP="00D87A5E">
      <w:pPr>
        <w:pStyle w:val="ConsPlusTitle"/>
        <w:jc w:val="right"/>
      </w:pPr>
    </w:p>
    <w:p w:rsidR="00F25681" w:rsidRDefault="000A58FF">
      <w:pPr>
        <w:pStyle w:val="ConsPlusTitle"/>
        <w:jc w:val="center"/>
      </w:pPr>
      <w:r>
        <w:t xml:space="preserve">МУНИЦИПАЛЬНАЯ </w:t>
      </w:r>
      <w:r w:rsidR="00F25681">
        <w:t>ПРОГРАММА</w:t>
      </w:r>
    </w:p>
    <w:p w:rsidR="000A58FF" w:rsidRDefault="00F25681" w:rsidP="000A58FF">
      <w:pPr>
        <w:pStyle w:val="ConsPlusTitle"/>
        <w:jc w:val="center"/>
      </w:pPr>
      <w:r>
        <w:t xml:space="preserve">"ОБЕСПЕЧЕНИЕ ЖИЛЬЕМ МОЛОДЫХ СЕМЕЙ" </w:t>
      </w:r>
    </w:p>
    <w:p w:rsidR="00F25681" w:rsidRDefault="00F25681">
      <w:pPr>
        <w:pStyle w:val="ConsPlusTitle"/>
        <w:jc w:val="center"/>
      </w:pPr>
      <w:r>
        <w:t>НА 2015 - 2020 ГОДЫ</w:t>
      </w:r>
    </w:p>
    <w:p w:rsidR="00F25681" w:rsidRDefault="00F25681">
      <w:pPr>
        <w:pStyle w:val="ConsPlusNormal"/>
        <w:jc w:val="center"/>
      </w:pPr>
    </w:p>
    <w:p w:rsidR="00F25681" w:rsidRDefault="00F25681">
      <w:pPr>
        <w:pStyle w:val="ConsPlusNormal"/>
        <w:jc w:val="center"/>
      </w:pPr>
      <w:r>
        <w:t>ПАСПОРТ</w:t>
      </w:r>
    </w:p>
    <w:p w:rsidR="000A58FF" w:rsidRDefault="00791507" w:rsidP="000A58FF">
      <w:pPr>
        <w:pStyle w:val="ConsPlusNormal"/>
        <w:jc w:val="center"/>
      </w:pPr>
      <w:r>
        <w:t>м</w:t>
      </w:r>
      <w:r w:rsidR="000A58FF">
        <w:t>униципальной п</w:t>
      </w:r>
      <w:r w:rsidR="00F25681">
        <w:t xml:space="preserve">рограммы "Обеспечение жильем молодых семей" </w:t>
      </w:r>
    </w:p>
    <w:p w:rsidR="00F25681" w:rsidRDefault="00F25681" w:rsidP="00791507">
      <w:pPr>
        <w:pStyle w:val="ConsPlusNormal"/>
        <w:jc w:val="center"/>
      </w:pPr>
      <w:r>
        <w:t>на 2015 - 2020 годы</w:t>
      </w:r>
    </w:p>
    <w:p w:rsidR="00F25681" w:rsidRDefault="00F2568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F25681">
        <w:tc>
          <w:tcPr>
            <w:tcW w:w="3062" w:type="dxa"/>
            <w:tcBorders>
              <w:top w:val="nil"/>
              <w:left w:val="nil"/>
              <w:bottom w:val="nil"/>
              <w:right w:val="nil"/>
            </w:tcBorders>
          </w:tcPr>
          <w:p w:rsidR="00F25681" w:rsidRDefault="000A58FF">
            <w:pPr>
              <w:pStyle w:val="ConsPlusNormal"/>
            </w:pPr>
            <w:r>
              <w:t>Наименование П</w:t>
            </w:r>
            <w:r w:rsidR="00F25681">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0A58FF" w:rsidP="000A58FF">
            <w:pPr>
              <w:pStyle w:val="ConsPlusNormal"/>
            </w:pPr>
            <w:r>
              <w:t>Муниципальная п</w:t>
            </w:r>
            <w:r w:rsidR="00F25681">
              <w:t>рограмма "Обеспечение жильем молодых семей  на 2015 - 2020 годы</w:t>
            </w:r>
            <w:r w:rsidR="00A55B97">
              <w:t xml:space="preserve"> (далее – Программа, муниципальная программа)</w:t>
            </w:r>
          </w:p>
        </w:tc>
      </w:tr>
      <w:tr w:rsidR="00F25681">
        <w:tc>
          <w:tcPr>
            <w:tcW w:w="3062" w:type="dxa"/>
            <w:tcBorders>
              <w:top w:val="nil"/>
              <w:left w:val="nil"/>
              <w:bottom w:val="nil"/>
              <w:right w:val="nil"/>
            </w:tcBorders>
          </w:tcPr>
          <w:p w:rsidR="00F25681" w:rsidRDefault="00F25681">
            <w:pPr>
              <w:pStyle w:val="ConsPlusNormal"/>
            </w:pPr>
          </w:p>
        </w:tc>
        <w:tc>
          <w:tcPr>
            <w:tcW w:w="370" w:type="dxa"/>
            <w:tcBorders>
              <w:top w:val="nil"/>
              <w:left w:val="nil"/>
              <w:bottom w:val="nil"/>
              <w:right w:val="nil"/>
            </w:tcBorders>
          </w:tcPr>
          <w:p w:rsidR="00F25681" w:rsidRDefault="00F25681">
            <w:pPr>
              <w:pStyle w:val="ConsPlusNormal"/>
            </w:pPr>
          </w:p>
        </w:tc>
        <w:tc>
          <w:tcPr>
            <w:tcW w:w="6168" w:type="dxa"/>
            <w:tcBorders>
              <w:top w:val="nil"/>
              <w:left w:val="nil"/>
              <w:bottom w:val="nil"/>
              <w:right w:val="nil"/>
            </w:tcBorders>
          </w:tcPr>
          <w:p w:rsidR="00F25681" w:rsidRDefault="00F25681">
            <w:pPr>
              <w:pStyle w:val="ConsPlusNormal"/>
            </w:pPr>
          </w:p>
        </w:tc>
      </w:tr>
      <w:tr w:rsidR="00F25681">
        <w:tc>
          <w:tcPr>
            <w:tcW w:w="3062" w:type="dxa"/>
            <w:tcBorders>
              <w:top w:val="nil"/>
              <w:left w:val="nil"/>
              <w:bottom w:val="nil"/>
              <w:right w:val="nil"/>
            </w:tcBorders>
          </w:tcPr>
          <w:p w:rsidR="00F25681" w:rsidRDefault="000A58FF">
            <w:pPr>
              <w:pStyle w:val="ConsPlusNormal"/>
            </w:pPr>
            <w:r>
              <w:t>Заказчик П</w:t>
            </w:r>
            <w:r w:rsidR="00F25681">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0A58FF">
            <w:pPr>
              <w:pStyle w:val="ConsPlusNormal"/>
            </w:pPr>
            <w:r>
              <w:t xml:space="preserve">Администрация муниципального района </w:t>
            </w:r>
            <w:proofErr w:type="spellStart"/>
            <w:r>
              <w:t>Челно</w:t>
            </w:r>
            <w:proofErr w:type="spellEnd"/>
            <w:r>
              <w:t xml:space="preserve"> - </w:t>
            </w:r>
            <w:proofErr w:type="spellStart"/>
            <w:r>
              <w:t>Вершинский</w:t>
            </w:r>
            <w:proofErr w:type="spellEnd"/>
          </w:p>
        </w:tc>
      </w:tr>
      <w:tr w:rsidR="00F25681">
        <w:tc>
          <w:tcPr>
            <w:tcW w:w="3062" w:type="dxa"/>
            <w:tcBorders>
              <w:top w:val="nil"/>
              <w:left w:val="nil"/>
              <w:bottom w:val="nil"/>
              <w:right w:val="nil"/>
            </w:tcBorders>
          </w:tcPr>
          <w:p w:rsidR="00F25681" w:rsidRDefault="000A58FF">
            <w:pPr>
              <w:pStyle w:val="ConsPlusNormal"/>
            </w:pPr>
            <w:r>
              <w:t>Основной разработчик П</w:t>
            </w:r>
            <w:r w:rsidR="00F25681">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0A58FF">
            <w:pPr>
              <w:pStyle w:val="ConsPlusNormal"/>
            </w:pPr>
            <w:r>
              <w:t xml:space="preserve">Юридический отдел администрации муниципального района </w:t>
            </w:r>
            <w:proofErr w:type="spellStart"/>
            <w:r>
              <w:t>Челно</w:t>
            </w:r>
            <w:proofErr w:type="spellEnd"/>
            <w:r>
              <w:t xml:space="preserve"> - </w:t>
            </w:r>
            <w:proofErr w:type="spellStart"/>
            <w:r>
              <w:t>Вершинский</w:t>
            </w:r>
            <w:proofErr w:type="spellEnd"/>
          </w:p>
        </w:tc>
      </w:tr>
      <w:tr w:rsidR="00F25681">
        <w:tc>
          <w:tcPr>
            <w:tcW w:w="3062" w:type="dxa"/>
            <w:tcBorders>
              <w:top w:val="nil"/>
              <w:left w:val="nil"/>
              <w:bottom w:val="nil"/>
              <w:right w:val="nil"/>
            </w:tcBorders>
          </w:tcPr>
          <w:p w:rsidR="00F25681" w:rsidRDefault="000A58FF">
            <w:pPr>
              <w:pStyle w:val="ConsPlusNormal"/>
            </w:pPr>
            <w:r>
              <w:t>Цель и задачи П</w:t>
            </w:r>
            <w:r w:rsidR="00F25681">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0A58FF">
            <w:pPr>
              <w:pStyle w:val="ConsPlusNormal"/>
            </w:pPr>
            <w:r>
              <w:t xml:space="preserve">Цель Программы - </w:t>
            </w:r>
            <w:r w:rsidR="00F25681">
              <w:t xml:space="preserve">поддержка </w:t>
            </w:r>
            <w:r w:rsidR="00791507">
              <w:t xml:space="preserve">за счет бюджетных средств </w:t>
            </w:r>
            <w:r w:rsidR="00F25681">
              <w:t xml:space="preserve">в решении жилищной проблемы молодых семей, признанных в установленном </w:t>
            </w:r>
            <w:proofErr w:type="gramStart"/>
            <w:r w:rsidR="00F25681">
              <w:t>порядке</w:t>
            </w:r>
            <w:proofErr w:type="gramEnd"/>
            <w:r w:rsidR="00F25681">
              <w:t xml:space="preserve"> нуждающимися в улучшении жилищных условий.</w:t>
            </w:r>
          </w:p>
          <w:p w:rsidR="00F25681" w:rsidRDefault="000A58FF">
            <w:pPr>
              <w:pStyle w:val="ConsPlusNormal"/>
            </w:pPr>
            <w:r>
              <w:t>Задачи П</w:t>
            </w:r>
            <w:r w:rsidR="00F25681">
              <w:t xml:space="preserve">рограммы - предоставление молодым семьям - участникам </w:t>
            </w:r>
            <w:r w:rsidR="0058207F">
              <w:t>П</w:t>
            </w:r>
            <w:r w:rsidR="00F25681">
              <w:t xml:space="preserve">рограммы социальных выплат на приобретение </w:t>
            </w:r>
            <w:r w:rsidR="0058207F">
              <w:t>(</w:t>
            </w:r>
            <w:r w:rsidR="00F25681">
              <w:t>строительство</w:t>
            </w:r>
            <w:r w:rsidR="0058207F">
              <w:t>)</w:t>
            </w:r>
            <w:r w:rsidR="00F25681">
              <w:t xml:space="preserve"> жилого дома</w:t>
            </w:r>
            <w:r w:rsidR="00791507">
              <w:t xml:space="preserve">, в том числе </w:t>
            </w:r>
            <w:proofErr w:type="spellStart"/>
            <w:r w:rsidR="00791507">
              <w:t>экономкласса</w:t>
            </w:r>
            <w:proofErr w:type="spellEnd"/>
            <w:r w:rsidR="00F25681">
              <w:t>;</w:t>
            </w:r>
          </w:p>
          <w:p w:rsidR="00F25681" w:rsidRDefault="00F25681" w:rsidP="0058207F">
            <w:pPr>
              <w:pStyle w:val="ConsPlusNormal"/>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 xml:space="preserve">едитных и других организаций, предоставляющих жилищные кредиты и займы, в том числе ипотечные, для приобретения </w:t>
            </w:r>
            <w:r w:rsidR="0058207F">
              <w:t>(строительство)</w:t>
            </w:r>
            <w:r>
              <w:t xml:space="preserve"> жилого дома</w:t>
            </w:r>
          </w:p>
        </w:tc>
      </w:tr>
      <w:tr w:rsidR="00F25681">
        <w:tc>
          <w:tcPr>
            <w:tcW w:w="3062" w:type="dxa"/>
            <w:tcBorders>
              <w:top w:val="nil"/>
              <w:left w:val="nil"/>
              <w:bottom w:val="nil"/>
              <w:right w:val="nil"/>
            </w:tcBorders>
          </w:tcPr>
          <w:p w:rsidR="00F25681" w:rsidRDefault="00F25681">
            <w:pPr>
              <w:pStyle w:val="ConsPlusNormal"/>
            </w:pPr>
            <w:r>
              <w:t xml:space="preserve">Важнейшие целевые индикаторы и показатели </w:t>
            </w:r>
            <w:r w:rsidR="0058207F">
              <w:t>П</w:t>
            </w:r>
            <w:r>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F25681" w:rsidP="00E420E0">
            <w:pPr>
              <w:pStyle w:val="ConsPlusNormal"/>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w:t>
            </w:r>
            <w:r w:rsidR="009D1A9F" w:rsidRPr="00E420E0">
              <w:t>3</w:t>
            </w:r>
            <w:r w:rsidR="00E420E0">
              <w:t>2</w:t>
            </w:r>
            <w:r w:rsidRPr="00E420E0">
              <w:t xml:space="preserve"> сем</w:t>
            </w:r>
            <w:r w:rsidR="00E420E0">
              <w:t>ьи</w:t>
            </w:r>
          </w:p>
        </w:tc>
      </w:tr>
      <w:tr w:rsidR="00F25681">
        <w:tc>
          <w:tcPr>
            <w:tcW w:w="3062" w:type="dxa"/>
            <w:tcBorders>
              <w:top w:val="nil"/>
              <w:left w:val="nil"/>
              <w:bottom w:val="nil"/>
              <w:right w:val="nil"/>
            </w:tcBorders>
          </w:tcPr>
          <w:p w:rsidR="00F25681" w:rsidRDefault="0058207F">
            <w:pPr>
              <w:pStyle w:val="ConsPlusNormal"/>
            </w:pPr>
            <w:r>
              <w:t xml:space="preserve">Сроки и этапы реализации </w:t>
            </w:r>
            <w:r>
              <w:lastRenderedPageBreak/>
              <w:t>П</w:t>
            </w:r>
            <w:r w:rsidR="00F25681">
              <w:t>рограммы</w:t>
            </w:r>
          </w:p>
        </w:tc>
        <w:tc>
          <w:tcPr>
            <w:tcW w:w="370" w:type="dxa"/>
            <w:tcBorders>
              <w:top w:val="nil"/>
              <w:left w:val="nil"/>
              <w:bottom w:val="nil"/>
              <w:right w:val="nil"/>
            </w:tcBorders>
          </w:tcPr>
          <w:p w:rsidR="00F25681" w:rsidRDefault="00F25681">
            <w:pPr>
              <w:pStyle w:val="ConsPlusNormal"/>
            </w:pPr>
            <w:r>
              <w:lastRenderedPageBreak/>
              <w:t>-</w:t>
            </w:r>
          </w:p>
        </w:tc>
        <w:tc>
          <w:tcPr>
            <w:tcW w:w="6168" w:type="dxa"/>
            <w:tcBorders>
              <w:top w:val="nil"/>
              <w:left w:val="nil"/>
              <w:bottom w:val="nil"/>
              <w:right w:val="nil"/>
            </w:tcBorders>
          </w:tcPr>
          <w:p w:rsidR="00F25681" w:rsidRDefault="00F25681">
            <w:pPr>
              <w:pStyle w:val="ConsPlusNormal"/>
            </w:pPr>
            <w:r>
              <w:t>2015 - 2020 годы</w:t>
            </w:r>
          </w:p>
          <w:p w:rsidR="00D87A5E" w:rsidRDefault="00D87A5E">
            <w:pPr>
              <w:pStyle w:val="ConsPlusNormal"/>
            </w:pPr>
          </w:p>
          <w:p w:rsidR="00D87A5E" w:rsidRDefault="00D87A5E">
            <w:pPr>
              <w:pStyle w:val="ConsPlusNormal"/>
            </w:pPr>
          </w:p>
          <w:p w:rsidR="00D87A5E" w:rsidRDefault="00D87A5E">
            <w:pPr>
              <w:pStyle w:val="ConsPlusNormal"/>
            </w:pPr>
          </w:p>
        </w:tc>
      </w:tr>
      <w:tr w:rsidR="00F25681">
        <w:tc>
          <w:tcPr>
            <w:tcW w:w="3062" w:type="dxa"/>
            <w:tcBorders>
              <w:top w:val="nil"/>
              <w:left w:val="nil"/>
              <w:bottom w:val="nil"/>
              <w:right w:val="nil"/>
            </w:tcBorders>
          </w:tcPr>
          <w:p w:rsidR="00F25681" w:rsidRDefault="00F25681" w:rsidP="0058207F">
            <w:pPr>
              <w:pStyle w:val="ConsPlusNormal"/>
            </w:pPr>
            <w:r>
              <w:lastRenderedPageBreak/>
              <w:t>Объем</w:t>
            </w:r>
            <w:r w:rsidR="0058207F">
              <w:t>ы и источники финансирования П</w:t>
            </w:r>
            <w:r>
              <w:t>рограммы</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F25681">
            <w:pPr>
              <w:pStyle w:val="ConsPlusNormal"/>
            </w:pPr>
            <w:r>
              <w:t>средства федерального бюджета;</w:t>
            </w:r>
          </w:p>
          <w:p w:rsidR="00F55DAC" w:rsidRDefault="00F25681" w:rsidP="00F55DAC">
            <w:pPr>
              <w:pStyle w:val="ConsPlusNormal"/>
            </w:pPr>
            <w:r>
              <w:t xml:space="preserve">средства </w:t>
            </w:r>
            <w:r w:rsidR="0058207F">
              <w:t xml:space="preserve">областного </w:t>
            </w:r>
            <w:r>
              <w:t>бюджет</w:t>
            </w:r>
            <w:r w:rsidR="0058207F">
              <w:t>а;</w:t>
            </w:r>
          </w:p>
          <w:p w:rsidR="00F25681" w:rsidRDefault="0058207F" w:rsidP="00F55DAC">
            <w:pPr>
              <w:pStyle w:val="ConsPlusNormal"/>
            </w:pPr>
            <w:r>
              <w:t xml:space="preserve">средства </w:t>
            </w:r>
            <w:r w:rsidR="00F25681">
              <w:t>местн</w:t>
            </w:r>
            <w:r>
              <w:t>ого</w:t>
            </w:r>
            <w:r w:rsidR="00F25681">
              <w:t xml:space="preserve"> бюджет</w:t>
            </w:r>
            <w:r w:rsidR="00791507">
              <w:t>а.</w:t>
            </w:r>
          </w:p>
        </w:tc>
      </w:tr>
      <w:tr w:rsidR="00F25681">
        <w:tc>
          <w:tcPr>
            <w:tcW w:w="3062" w:type="dxa"/>
            <w:tcBorders>
              <w:top w:val="nil"/>
              <w:left w:val="nil"/>
              <w:bottom w:val="nil"/>
              <w:right w:val="nil"/>
            </w:tcBorders>
          </w:tcPr>
          <w:p w:rsidR="00F25681" w:rsidRDefault="00F25681" w:rsidP="0058207F">
            <w:pPr>
              <w:pStyle w:val="ConsPlusNormal"/>
            </w:pPr>
            <w:r>
              <w:t xml:space="preserve">Ожидаемые конечные результаты реализации </w:t>
            </w:r>
            <w:r w:rsidR="0058207F">
              <w:t>П</w:t>
            </w:r>
            <w:r>
              <w:t>рограммы и показатели социально-экономической эффективности</w:t>
            </w:r>
          </w:p>
        </w:tc>
        <w:tc>
          <w:tcPr>
            <w:tcW w:w="370" w:type="dxa"/>
            <w:tcBorders>
              <w:top w:val="nil"/>
              <w:left w:val="nil"/>
              <w:bottom w:val="nil"/>
              <w:right w:val="nil"/>
            </w:tcBorders>
          </w:tcPr>
          <w:p w:rsidR="00F25681" w:rsidRDefault="00F25681">
            <w:pPr>
              <w:pStyle w:val="ConsPlusNormal"/>
            </w:pPr>
            <w:r>
              <w:t>-</w:t>
            </w:r>
          </w:p>
        </w:tc>
        <w:tc>
          <w:tcPr>
            <w:tcW w:w="6168" w:type="dxa"/>
            <w:tcBorders>
              <w:top w:val="nil"/>
              <w:left w:val="nil"/>
              <w:bottom w:val="nil"/>
              <w:right w:val="nil"/>
            </w:tcBorders>
          </w:tcPr>
          <w:p w:rsidR="00F25681" w:rsidRDefault="00F25681">
            <w:pPr>
              <w:pStyle w:val="ConsPlusNormal"/>
            </w:pPr>
            <w:r>
              <w:t>успе</w:t>
            </w:r>
            <w:r w:rsidR="00830A22">
              <w:t>шное выполнение мероприятий П</w:t>
            </w:r>
            <w:r>
              <w:t>рограммы позволит:</w:t>
            </w:r>
          </w:p>
          <w:p w:rsidR="00F25681" w:rsidRDefault="00F25681">
            <w:pPr>
              <w:pStyle w:val="ConsPlusNormal"/>
            </w:pPr>
            <w:r>
              <w:t xml:space="preserve">обеспечить жильем </w:t>
            </w:r>
            <w:r w:rsidR="004A1F36">
              <w:t>3</w:t>
            </w:r>
            <w:r w:rsidR="00E420E0">
              <w:t>2</w:t>
            </w:r>
            <w:r w:rsidR="004A1F36">
              <w:t xml:space="preserve"> </w:t>
            </w:r>
            <w:r>
              <w:t>молод</w:t>
            </w:r>
            <w:r w:rsidR="00E420E0">
              <w:t>ые</w:t>
            </w:r>
            <w:r>
              <w:t xml:space="preserve"> сем</w:t>
            </w:r>
            <w:r w:rsidR="00E420E0">
              <w:t>ьи</w:t>
            </w:r>
            <w:r>
              <w:t>;</w:t>
            </w:r>
          </w:p>
          <w:p w:rsidR="00F25681" w:rsidRDefault="00F25681">
            <w:pPr>
              <w:pStyle w:val="ConsPlusNormal"/>
            </w:pPr>
            <w:r>
              <w:t>создать условия для повышения уровня обеспеченности жильем молодых семей;</w:t>
            </w:r>
          </w:p>
          <w:p w:rsidR="00F25681" w:rsidRDefault="00F25681">
            <w:pPr>
              <w:pStyle w:val="ConsPlusNormal"/>
            </w:pPr>
            <w: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25681" w:rsidRDefault="00F25681">
            <w:pPr>
              <w:pStyle w:val="ConsPlusNormal"/>
            </w:pPr>
            <w:r>
              <w:t>укрепить семейные отношения и снизить социальную напряженность в обществе;</w:t>
            </w:r>
          </w:p>
          <w:p w:rsidR="00F25681" w:rsidRDefault="00F25681" w:rsidP="00830A22">
            <w:pPr>
              <w:pStyle w:val="ConsPlusNormal"/>
            </w:pPr>
            <w:r>
              <w:t xml:space="preserve">улучшить демографическую ситуацию в </w:t>
            </w:r>
            <w:r w:rsidR="00830A22">
              <w:t>районе.</w:t>
            </w:r>
          </w:p>
        </w:tc>
      </w:tr>
    </w:tbl>
    <w:p w:rsidR="00F55DAC" w:rsidRDefault="00F55DAC">
      <w:pPr>
        <w:sectPr w:rsidR="00F55DAC" w:rsidSect="00447CD5">
          <w:pgSz w:w="11907" w:h="16840"/>
          <w:pgMar w:top="1361" w:right="851" w:bottom="2438" w:left="1701" w:header="0" w:footer="0" w:gutter="0"/>
          <w:cols w:space="720"/>
        </w:sectPr>
      </w:pPr>
    </w:p>
    <w:p w:rsidR="00F25681" w:rsidRDefault="00F25681">
      <w:pPr>
        <w:pStyle w:val="ConsPlusNormal"/>
        <w:jc w:val="center"/>
      </w:pPr>
      <w:r>
        <w:lastRenderedPageBreak/>
        <w:t>I. Характеристика проблемы, на решение которой</w:t>
      </w:r>
    </w:p>
    <w:p w:rsidR="00F25681" w:rsidRDefault="00830A22">
      <w:pPr>
        <w:pStyle w:val="ConsPlusNormal"/>
        <w:jc w:val="center"/>
      </w:pPr>
      <w:r>
        <w:t>направлена П</w:t>
      </w:r>
      <w:r w:rsidR="00F25681">
        <w:t>рограмма</w:t>
      </w:r>
    </w:p>
    <w:p w:rsidR="00F25681" w:rsidRDefault="00F25681">
      <w:pPr>
        <w:pStyle w:val="ConsPlusNormal"/>
        <w:jc w:val="center"/>
      </w:pPr>
    </w:p>
    <w:p w:rsidR="00F25681" w:rsidRDefault="00F25681">
      <w:pPr>
        <w:pStyle w:val="ConsPlusNormal"/>
        <w:ind w:firstLine="540"/>
        <w:jc w:val="both"/>
      </w:pPr>
      <w:proofErr w:type="gramStart"/>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t xml:space="preserve"> уровень процентной ставки в развитых странах.</w:t>
      </w:r>
    </w:p>
    <w:p w:rsidR="00F25681" w:rsidRDefault="00F25681">
      <w:pPr>
        <w:pStyle w:val="ConsPlusNormal"/>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25681" w:rsidRDefault="00F25681">
      <w:pPr>
        <w:pStyle w:val="ConsPlusNormal"/>
        <w:ind w:firstLine="540"/>
        <w:jc w:val="both"/>
      </w:pPr>
      <w:r>
        <w:t>Поддержка молодых семей</w:t>
      </w:r>
      <w:r w:rsidR="00830A22">
        <w:t>, нуждающихся в улучшении жилищных условий,</w:t>
      </w:r>
      <w:r>
        <w:t xml:space="preserve"> станет основой стабильных условий жизни для этой наиболее активной части населения и </w:t>
      </w:r>
      <w:r w:rsidR="00830A22">
        <w:t xml:space="preserve">как следствие </w:t>
      </w:r>
      <w:r>
        <w:t xml:space="preserve"> улучшение демографической ситуации</w:t>
      </w:r>
      <w:r w:rsidR="00830A22">
        <w:t>.</w:t>
      </w:r>
      <w: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25681" w:rsidRDefault="00F25681">
      <w:pPr>
        <w:pStyle w:val="ConsPlusNormal"/>
        <w:ind w:firstLine="540"/>
        <w:jc w:val="both"/>
      </w:pPr>
    </w:p>
    <w:p w:rsidR="00F25681" w:rsidRDefault="00F25681">
      <w:pPr>
        <w:pStyle w:val="ConsPlusNormal"/>
        <w:jc w:val="center"/>
      </w:pPr>
      <w:r>
        <w:t xml:space="preserve">II. Цель и задачи, сроки реализации и перечень </w:t>
      </w:r>
      <w:proofErr w:type="gramStart"/>
      <w:r>
        <w:t>целевых</w:t>
      </w:r>
      <w:proofErr w:type="gramEnd"/>
    </w:p>
    <w:p w:rsidR="00F25681" w:rsidRDefault="00830A22">
      <w:pPr>
        <w:pStyle w:val="ConsPlusNormal"/>
        <w:jc w:val="center"/>
      </w:pPr>
      <w:r>
        <w:t>индикаторов и показателей П</w:t>
      </w:r>
      <w:r w:rsidR="00F25681">
        <w:t>рограммы</w:t>
      </w:r>
    </w:p>
    <w:p w:rsidR="00F25681" w:rsidRDefault="00F25681">
      <w:pPr>
        <w:pStyle w:val="ConsPlusNormal"/>
        <w:jc w:val="center"/>
      </w:pPr>
    </w:p>
    <w:p w:rsidR="00F25681" w:rsidRDefault="00830A22">
      <w:pPr>
        <w:pStyle w:val="ConsPlusNormal"/>
        <w:ind w:firstLine="540"/>
        <w:jc w:val="both"/>
      </w:pPr>
      <w:r w:rsidRPr="00830A22">
        <w:rPr>
          <w:u w:val="single"/>
        </w:rPr>
        <w:t>Целью П</w:t>
      </w:r>
      <w:r w:rsidR="00F25681" w:rsidRPr="00830A22">
        <w:rPr>
          <w:u w:val="single"/>
        </w:rPr>
        <w:t>рограммы</w:t>
      </w:r>
      <w:r w:rsidR="00F25681">
        <w:t xml:space="preserve"> является предоставление поддержки </w:t>
      </w:r>
      <w:r>
        <w:t xml:space="preserve">за счет бюджетных средств </w:t>
      </w:r>
      <w:r w:rsidR="00F25681">
        <w:t xml:space="preserve">в решении жилищной проблемы молодым семьям, признанным в установленном </w:t>
      </w:r>
      <w:proofErr w:type="gramStart"/>
      <w:r w:rsidR="00F25681">
        <w:t>порядке</w:t>
      </w:r>
      <w:proofErr w:type="gramEnd"/>
      <w:r w:rsidR="00F25681">
        <w:t xml:space="preserve"> нуждающимися в улучшении жилищных условий.</w:t>
      </w:r>
    </w:p>
    <w:p w:rsidR="00F25681" w:rsidRDefault="00830A22">
      <w:pPr>
        <w:pStyle w:val="ConsPlusNormal"/>
        <w:ind w:firstLine="540"/>
        <w:jc w:val="both"/>
      </w:pPr>
      <w:r>
        <w:rPr>
          <w:u w:val="single"/>
        </w:rPr>
        <w:t>Задачами П</w:t>
      </w:r>
      <w:r w:rsidR="00F25681" w:rsidRPr="00830A22">
        <w:rPr>
          <w:u w:val="single"/>
        </w:rPr>
        <w:t>рограммы</w:t>
      </w:r>
      <w:r w:rsidR="00F25681">
        <w:t xml:space="preserve"> являются:</w:t>
      </w:r>
    </w:p>
    <w:p w:rsidR="00F25681" w:rsidRDefault="00F25681">
      <w:pPr>
        <w:pStyle w:val="ConsPlusNormal"/>
        <w:ind w:firstLine="540"/>
        <w:jc w:val="both"/>
      </w:pPr>
      <w:r>
        <w:t xml:space="preserve">предоставление </w:t>
      </w:r>
      <w:r w:rsidR="00830A22">
        <w:t>молодым семьям - участникам П</w:t>
      </w:r>
      <w:r>
        <w:t xml:space="preserve">рограммы социальных выплат на приобретение </w:t>
      </w:r>
      <w:r w:rsidR="00830A22">
        <w:t xml:space="preserve">(строительство) </w:t>
      </w:r>
      <w:r>
        <w:t>жилья</w:t>
      </w:r>
      <w:r w:rsidR="00830A22">
        <w:t xml:space="preserve">, в том числе </w:t>
      </w:r>
      <w:r>
        <w:t xml:space="preserve"> </w:t>
      </w:r>
      <w:proofErr w:type="spellStart"/>
      <w:r>
        <w:t>экономкласса</w:t>
      </w:r>
      <w:proofErr w:type="spellEnd"/>
      <w:r>
        <w:t xml:space="preserve"> (далее - социальные выплаты);</w:t>
      </w:r>
    </w:p>
    <w:p w:rsidR="00F25681" w:rsidRDefault="00F25681">
      <w:pPr>
        <w:pStyle w:val="ConsPlusNormal"/>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F25681" w:rsidRDefault="00F25681">
      <w:pPr>
        <w:pStyle w:val="ConsPlusNormal"/>
        <w:ind w:firstLine="540"/>
        <w:jc w:val="both"/>
      </w:pPr>
      <w:r>
        <w:t>Программа реализуется с 2015 по 2020 годы.</w:t>
      </w:r>
    </w:p>
    <w:p w:rsidR="00F25681" w:rsidRDefault="00F25681">
      <w:pPr>
        <w:pStyle w:val="ConsPlusNormal"/>
        <w:ind w:firstLine="540"/>
        <w:jc w:val="both"/>
      </w:pPr>
      <w:r>
        <w:t>Осно</w:t>
      </w:r>
      <w:r w:rsidR="00CB7EAC">
        <w:t>вными принципами реализации П</w:t>
      </w:r>
      <w:r>
        <w:t>рограммы являются:</w:t>
      </w:r>
    </w:p>
    <w:p w:rsidR="00F25681" w:rsidRDefault="00CB7EAC">
      <w:pPr>
        <w:pStyle w:val="ConsPlusNormal"/>
        <w:ind w:firstLine="540"/>
        <w:jc w:val="both"/>
      </w:pPr>
      <w:r>
        <w:t>добровольность участия в П</w:t>
      </w:r>
      <w:r w:rsidR="00F25681">
        <w:t>рограмме молодых семей;</w:t>
      </w:r>
    </w:p>
    <w:p w:rsidR="00F25681" w:rsidRDefault="00F25681">
      <w:pPr>
        <w:pStyle w:val="ConsPlusNormal"/>
        <w:ind w:firstLine="540"/>
        <w:jc w:val="both"/>
      </w:pPr>
      <w:r>
        <w:t xml:space="preserve">признание молодой семьи нуждающейся в улучшении жилищных условий в </w:t>
      </w:r>
      <w:r w:rsidR="00CB7EAC">
        <w:t>соответствии с требованиями П</w:t>
      </w:r>
      <w:r>
        <w:t>рограммы;</w:t>
      </w:r>
    </w:p>
    <w:p w:rsidR="00F25681" w:rsidRDefault="00F25681">
      <w:pPr>
        <w:pStyle w:val="ConsPlusNormal"/>
        <w:ind w:firstLine="540"/>
        <w:jc w:val="both"/>
      </w:pPr>
      <w:r>
        <w:t xml:space="preserve">возможность для молодых семей реализовать свое право на получение поддержки за счет </w:t>
      </w:r>
      <w:r w:rsidR="00CB7EAC">
        <w:t>бюджетных средств</w:t>
      </w:r>
      <w:r>
        <w:t xml:space="preserve"> на улучшение жилищных условий только один раз.</w:t>
      </w:r>
    </w:p>
    <w:p w:rsidR="00F25681" w:rsidRDefault="00F25681">
      <w:pPr>
        <w:pStyle w:val="ConsPlusNormal"/>
        <w:ind w:firstLine="540"/>
        <w:jc w:val="both"/>
      </w:pPr>
      <w:r>
        <w:t xml:space="preserve">Условиями прекращения реализации </w:t>
      </w:r>
      <w:r w:rsidR="00CB7EAC">
        <w:t>П</w:t>
      </w:r>
      <w:r>
        <w:t xml:space="preserve">рограммы являются досрочное достижение цели и задач </w:t>
      </w:r>
      <w:r w:rsidR="00CB7EAC">
        <w:t>П</w:t>
      </w:r>
      <w:r>
        <w:t>рограммы, а также изменение механизмов реализации государственной жилищной политики.</w:t>
      </w:r>
    </w:p>
    <w:p w:rsidR="00F25681" w:rsidRPr="00824347" w:rsidRDefault="00F25681">
      <w:pPr>
        <w:pStyle w:val="ConsPlusNormal"/>
        <w:ind w:firstLine="540"/>
        <w:jc w:val="both"/>
      </w:pPr>
      <w:r>
        <w:t>Целе</w:t>
      </w:r>
      <w:r w:rsidR="00CB7EAC">
        <w:t>вые индикаторы и показатели П</w:t>
      </w:r>
      <w:r>
        <w:t xml:space="preserve">рограммы приведены в </w:t>
      </w:r>
      <w:r w:rsidRPr="00824347">
        <w:t>приложении N 1.</w:t>
      </w:r>
    </w:p>
    <w:p w:rsidR="00F25681" w:rsidRDefault="00F25681">
      <w:pPr>
        <w:pStyle w:val="ConsPlusNormal"/>
        <w:ind w:firstLine="540"/>
        <w:jc w:val="both"/>
      </w:pPr>
    </w:p>
    <w:p w:rsidR="00F25681" w:rsidRDefault="00F25681">
      <w:pPr>
        <w:pStyle w:val="ConsPlusNormal"/>
        <w:jc w:val="center"/>
      </w:pPr>
      <w:r>
        <w:t xml:space="preserve">III. Мероприятия </w:t>
      </w:r>
      <w:r w:rsidR="00CB7EAC">
        <w:t>П</w:t>
      </w:r>
      <w:r>
        <w:t>рограммы</w:t>
      </w:r>
    </w:p>
    <w:p w:rsidR="00F25681" w:rsidRDefault="00F25681">
      <w:pPr>
        <w:pStyle w:val="ConsPlusNormal"/>
        <w:ind w:firstLine="540"/>
        <w:jc w:val="both"/>
      </w:pPr>
    </w:p>
    <w:p w:rsidR="00F25681" w:rsidRDefault="00BC3507">
      <w:pPr>
        <w:pStyle w:val="ConsPlusNormal"/>
        <w:ind w:firstLine="540"/>
        <w:jc w:val="both"/>
      </w:pPr>
      <w:r>
        <w:t>Для реализации Программы предусматриваются следующие мероприятия</w:t>
      </w:r>
      <w:r w:rsidR="00F25681">
        <w:t>:</w:t>
      </w:r>
    </w:p>
    <w:p w:rsidR="00A640FD" w:rsidRDefault="00A640FD" w:rsidP="00A640FD">
      <w:pPr>
        <w:pStyle w:val="ConsPlusNormal"/>
        <w:ind w:firstLine="540"/>
        <w:jc w:val="both"/>
      </w:pPr>
      <w:r>
        <w:t xml:space="preserve">признание молодых семей </w:t>
      </w:r>
      <w:proofErr w:type="gramStart"/>
      <w:r>
        <w:t>нуждающимися</w:t>
      </w:r>
      <w:proofErr w:type="gramEnd"/>
      <w:r>
        <w:t xml:space="preserve"> в улучшении жилищных условий;</w:t>
      </w:r>
    </w:p>
    <w:p w:rsidR="00A640FD" w:rsidRDefault="00A640FD" w:rsidP="00A640FD">
      <w:pPr>
        <w:pStyle w:val="ConsPlusNormal"/>
        <w:ind w:firstLine="540"/>
        <w:jc w:val="both"/>
      </w:pPr>
      <w:r>
        <w:lastRenderedPageBreak/>
        <w:t xml:space="preserve">признание молодых семей – участниками Программы;  </w:t>
      </w:r>
    </w:p>
    <w:p w:rsidR="00A640FD" w:rsidRDefault="00D87A5E" w:rsidP="00A640FD">
      <w:pPr>
        <w:pStyle w:val="ConsPlusNormal"/>
        <w:ind w:firstLine="540"/>
        <w:jc w:val="both"/>
      </w:pPr>
      <w:r>
        <w:t xml:space="preserve">разработка нормативного акта об </w:t>
      </w:r>
      <w:r w:rsidR="00A640FD">
        <w:t>утверждени</w:t>
      </w:r>
      <w:r>
        <w:t>и</w:t>
      </w:r>
      <w:r w:rsidR="00A640FD">
        <w:t xml:space="preserve"> норматива стоимости 1 </w:t>
      </w:r>
      <w:proofErr w:type="spellStart"/>
      <w:r w:rsidR="00A640FD">
        <w:t>кв.м</w:t>
      </w:r>
      <w:proofErr w:type="spellEnd"/>
      <w:r w:rsidR="00A640FD">
        <w:t xml:space="preserve">. общей площади для расчета размера социальной </w:t>
      </w:r>
      <w:r w:rsidR="00824347">
        <w:t xml:space="preserve"> </w:t>
      </w:r>
      <w:r w:rsidR="00A640FD">
        <w:t>выплаты участникам Программы;</w:t>
      </w:r>
    </w:p>
    <w:p w:rsidR="00A640FD" w:rsidRDefault="00A640FD" w:rsidP="00A640FD">
      <w:pPr>
        <w:pStyle w:val="ConsPlusNormal"/>
        <w:ind w:firstLine="540"/>
        <w:jc w:val="both"/>
      </w:pPr>
      <w:r>
        <w:t>формирование списков молодых семей – участников Программы;</w:t>
      </w:r>
    </w:p>
    <w:p w:rsidR="00A640FD" w:rsidRDefault="00A640FD" w:rsidP="00A640FD">
      <w:pPr>
        <w:pStyle w:val="ConsPlusNormal"/>
        <w:ind w:firstLine="540"/>
        <w:jc w:val="both"/>
      </w:pPr>
      <w:r>
        <w:t>определение ежегодного размера бюджетных ассигнований, выделяемых из местного бюджета на реализацию мероприятий Программы;</w:t>
      </w:r>
    </w:p>
    <w:p w:rsidR="00A640FD" w:rsidRDefault="00A640FD" w:rsidP="00A640FD">
      <w:pPr>
        <w:pStyle w:val="ConsPlusNormal"/>
        <w:ind w:firstLine="540"/>
        <w:jc w:val="both"/>
      </w:pPr>
      <w:r>
        <w:t xml:space="preserve">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 </w:t>
      </w:r>
    </w:p>
    <w:p w:rsidR="00682B85" w:rsidRPr="00824347" w:rsidRDefault="00682B85" w:rsidP="00A640FD">
      <w:pPr>
        <w:pStyle w:val="ConsPlusNormal"/>
        <w:ind w:firstLine="540"/>
        <w:jc w:val="both"/>
      </w:pPr>
      <w:r>
        <w:t xml:space="preserve">Перечень мероприятий Программы приведен </w:t>
      </w:r>
      <w:r w:rsidRPr="00824347">
        <w:t xml:space="preserve">в приложении </w:t>
      </w:r>
      <w:r w:rsidRPr="00824347">
        <w:rPr>
          <w:lang w:val="en-US"/>
        </w:rPr>
        <w:t>N</w:t>
      </w:r>
      <w:r w:rsidRPr="00824347">
        <w:t xml:space="preserve"> 2.</w:t>
      </w:r>
    </w:p>
    <w:p w:rsidR="00F25681" w:rsidRDefault="00F25681">
      <w:pPr>
        <w:pStyle w:val="ConsPlusNormal"/>
        <w:ind w:firstLine="540"/>
        <w:jc w:val="both"/>
      </w:pPr>
    </w:p>
    <w:p w:rsidR="00F25681" w:rsidRDefault="00F25681">
      <w:pPr>
        <w:pStyle w:val="ConsPlusNormal"/>
        <w:jc w:val="center"/>
      </w:pPr>
      <w:r>
        <w:t>IV.</w:t>
      </w:r>
      <w:r w:rsidR="00BC3507">
        <w:t xml:space="preserve"> Ресурсное обеспечение П</w:t>
      </w:r>
      <w:r>
        <w:t>рограммы</w:t>
      </w:r>
    </w:p>
    <w:p w:rsidR="00F25681" w:rsidRDefault="00F25681">
      <w:pPr>
        <w:pStyle w:val="ConsPlusNormal"/>
        <w:ind w:firstLine="540"/>
        <w:jc w:val="both"/>
      </w:pPr>
    </w:p>
    <w:p w:rsidR="00F25681" w:rsidRDefault="00F25681">
      <w:pPr>
        <w:pStyle w:val="ConsPlusNormal"/>
        <w:ind w:firstLine="540"/>
        <w:jc w:val="both"/>
      </w:pPr>
      <w:r>
        <w:t xml:space="preserve">Основными источниками финансирования </w:t>
      </w:r>
      <w:r w:rsidR="00BC3507">
        <w:t>П</w:t>
      </w:r>
      <w:r>
        <w:t>рограммы являются:</w:t>
      </w:r>
    </w:p>
    <w:p w:rsidR="00F25681" w:rsidRDefault="00BC3507">
      <w:pPr>
        <w:pStyle w:val="ConsPlusNormal"/>
        <w:ind w:firstLine="540"/>
        <w:jc w:val="both"/>
      </w:pPr>
      <w:r>
        <w:t>средства федерального бюджета</w:t>
      </w:r>
      <w:r w:rsidR="00F25681">
        <w:t>;</w:t>
      </w:r>
    </w:p>
    <w:p w:rsidR="00BC3507" w:rsidRDefault="00F25681">
      <w:pPr>
        <w:pStyle w:val="ConsPlusNormal"/>
        <w:ind w:firstLine="540"/>
        <w:jc w:val="both"/>
      </w:pPr>
      <w:r>
        <w:t xml:space="preserve">средства </w:t>
      </w:r>
      <w:r w:rsidR="00BC3507">
        <w:t>областного бюджета</w:t>
      </w:r>
    </w:p>
    <w:p w:rsidR="00F25681" w:rsidRDefault="00BC3507">
      <w:pPr>
        <w:pStyle w:val="ConsPlusNormal"/>
        <w:ind w:firstLine="540"/>
        <w:jc w:val="both"/>
      </w:pPr>
      <w:r>
        <w:t xml:space="preserve">средства </w:t>
      </w:r>
      <w:r w:rsidR="00F25681">
        <w:t>местн</w:t>
      </w:r>
      <w:r>
        <w:t>ого</w:t>
      </w:r>
      <w:r w:rsidR="00F25681">
        <w:t xml:space="preserve"> бюджет</w:t>
      </w:r>
      <w:r>
        <w:t>а</w:t>
      </w:r>
      <w:r w:rsidR="00F25681">
        <w:t>;</w:t>
      </w:r>
    </w:p>
    <w:p w:rsidR="00F25681" w:rsidRDefault="00F25681">
      <w:pPr>
        <w:pStyle w:val="ConsPlusNormal"/>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25681" w:rsidRDefault="00F25681">
      <w:pPr>
        <w:pStyle w:val="ConsPlusNormal"/>
        <w:ind w:firstLine="540"/>
        <w:jc w:val="both"/>
      </w:pPr>
      <w:r>
        <w:t>средства молодых семей, используемые для частичной оплаты стоимости приобретаемого жилого помещения или строительства жилого дома.</w:t>
      </w:r>
    </w:p>
    <w:p w:rsidR="00F25681" w:rsidRPr="00824347" w:rsidRDefault="00BC3507">
      <w:pPr>
        <w:pStyle w:val="ConsPlusNormal"/>
        <w:ind w:firstLine="540"/>
        <w:jc w:val="both"/>
      </w:pPr>
      <w:r>
        <w:t xml:space="preserve">Объемы финансирования Программы за счет средств местного бюджета </w:t>
      </w:r>
      <w:r w:rsidR="00F25681">
        <w:t xml:space="preserve">приведены </w:t>
      </w:r>
      <w:r w:rsidR="00F25681" w:rsidRPr="00824347">
        <w:t>в приложении N 3.</w:t>
      </w:r>
    </w:p>
    <w:p w:rsidR="00F25681" w:rsidRPr="00266C1E" w:rsidRDefault="00F25681">
      <w:pPr>
        <w:pStyle w:val="ConsPlusNormal"/>
        <w:ind w:firstLine="540"/>
        <w:jc w:val="both"/>
        <w:rPr>
          <w:color w:val="FF0000"/>
        </w:rPr>
      </w:pPr>
    </w:p>
    <w:p w:rsidR="00F25681" w:rsidRDefault="00E50BC1">
      <w:pPr>
        <w:pStyle w:val="ConsPlusNormal"/>
        <w:jc w:val="center"/>
      </w:pPr>
      <w:r>
        <w:t>V. Механизм реализации П</w:t>
      </w:r>
      <w:r w:rsidR="00F25681" w:rsidRPr="00E50BC1">
        <w:t>рограммы</w:t>
      </w:r>
      <w:r w:rsidR="00C47A19">
        <w:t>.</w:t>
      </w:r>
    </w:p>
    <w:p w:rsidR="00C47A19" w:rsidRPr="00E50BC1" w:rsidRDefault="00C47A19">
      <w:pPr>
        <w:pStyle w:val="ConsPlusNormal"/>
        <w:jc w:val="center"/>
      </w:pPr>
    </w:p>
    <w:p w:rsidR="00663509" w:rsidRDefault="00C47A19" w:rsidP="00663509">
      <w:pPr>
        <w:pStyle w:val="ConsPlusNormal"/>
        <w:ind w:firstLine="540"/>
        <w:jc w:val="both"/>
      </w:pPr>
      <w:r w:rsidRPr="00C47A19">
        <w:t>Муниципальная программа «Обеспечение жильем молодых семей» на 2015 – 2020 годы разработана на основе подпрограммы «Обеспечение жильем молодых семей» ФЦП «Жилище» на 2015 – 2020 годы. Термины и критерии полностью идентичны.</w:t>
      </w:r>
    </w:p>
    <w:p w:rsidR="00A55B97" w:rsidRDefault="00E50BC1" w:rsidP="00663509">
      <w:pPr>
        <w:pStyle w:val="ConsPlusNormal"/>
        <w:ind w:firstLine="540"/>
        <w:jc w:val="both"/>
      </w:pPr>
      <w:r>
        <w:t>Механизм реализации П</w:t>
      </w:r>
      <w:r w:rsidR="00F25681">
        <w:t>рограммы предполагает оказание поддержки молодым семьям - участни</w:t>
      </w:r>
      <w:r>
        <w:t>кам П</w:t>
      </w:r>
      <w:r w:rsidR="00F25681">
        <w:t>рограммы в улучшении жилищных условий путем предоставления им социальных выплат</w:t>
      </w:r>
      <w:r>
        <w:t xml:space="preserve"> за счет средств федерального, областного, местного бюджетов.</w:t>
      </w:r>
      <w:r w:rsidR="00C47A19">
        <w:t xml:space="preserve"> </w:t>
      </w:r>
    </w:p>
    <w:p w:rsidR="00F25681" w:rsidRDefault="00A55B97" w:rsidP="00663509">
      <w:pPr>
        <w:pStyle w:val="ConsPlusNormal"/>
        <w:ind w:firstLine="540"/>
        <w:jc w:val="both"/>
      </w:pPr>
      <w:r>
        <w:t xml:space="preserve"> </w:t>
      </w:r>
      <w:r w:rsidRPr="00A55B97">
        <w:t xml:space="preserve">Признание молодых семей участниками муниципальной программы осуществляется </w:t>
      </w:r>
      <w:r>
        <w:t xml:space="preserve">администрацией муниципального района </w:t>
      </w:r>
      <w:proofErr w:type="spellStart"/>
      <w:r>
        <w:t>Челно</w:t>
      </w:r>
      <w:proofErr w:type="spellEnd"/>
      <w:r>
        <w:t xml:space="preserve"> – </w:t>
      </w:r>
      <w:proofErr w:type="spellStart"/>
      <w:r>
        <w:t>Вершинский</w:t>
      </w:r>
      <w:proofErr w:type="spellEnd"/>
      <w:r>
        <w:t xml:space="preserve"> Самарской области </w:t>
      </w:r>
      <w:r w:rsidRPr="00A55B97">
        <w:t>на основании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w:t>
      </w:r>
      <w:r>
        <w:t>ЦП «Жилище» на 2015 – 2020 годы, утвержденной постановлением Правительства Российской Федерации от 17.12.2010 № 1050.</w:t>
      </w:r>
    </w:p>
    <w:p w:rsidR="00A55B97" w:rsidRDefault="00A55B97" w:rsidP="00A55B97">
      <w:pPr>
        <w:pStyle w:val="ConsPlusNormal"/>
        <w:ind w:firstLine="540"/>
        <w:jc w:val="both"/>
      </w:pPr>
      <w: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района и ее структурными подразделениями персональных данных о членах молодой семьи.</w:t>
      </w:r>
    </w:p>
    <w:p w:rsidR="00A55B97" w:rsidRDefault="00A55B97" w:rsidP="00A55B97">
      <w:pPr>
        <w:pStyle w:val="ConsPlusNormal"/>
        <w:ind w:firstLine="540"/>
        <w:jc w:val="both"/>
      </w:pPr>
      <w:r>
        <w:t>Согласие должно быть оформлено в соответствии со статьей 9 Федерального закона "О персональных данных".</w:t>
      </w:r>
    </w:p>
    <w:p w:rsidR="00F25681" w:rsidRDefault="00F25681" w:rsidP="00A55B97">
      <w:pPr>
        <w:pStyle w:val="ConsPlusNormal"/>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25681" w:rsidRDefault="00F25681">
      <w:pPr>
        <w:pStyle w:val="ConsPlusNormal"/>
        <w:ind w:firstLine="540"/>
        <w:jc w:val="both"/>
      </w:pPr>
      <w: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w:t>
      </w:r>
      <w:r w:rsidR="00E50BC1">
        <w:t xml:space="preserve">администрацией муниципального района </w:t>
      </w:r>
      <w:proofErr w:type="spellStart"/>
      <w:r w:rsidR="00E50BC1">
        <w:t>Челно</w:t>
      </w:r>
      <w:proofErr w:type="spellEnd"/>
      <w:r w:rsidR="00E50BC1">
        <w:t xml:space="preserve"> – </w:t>
      </w:r>
      <w:proofErr w:type="spellStart"/>
      <w:r w:rsidR="00E50BC1">
        <w:t>Вершинский</w:t>
      </w:r>
      <w:proofErr w:type="spellEnd"/>
      <w:r w:rsidR="00E50BC1">
        <w:t xml:space="preserve"> Самарской области</w:t>
      </w:r>
      <w:r>
        <w:t>, принявш</w:t>
      </w:r>
      <w:r w:rsidR="00A55B97">
        <w:t>ей</w:t>
      </w:r>
      <w:r>
        <w:t xml:space="preserve"> решение</w:t>
      </w:r>
      <w:r w:rsidR="00E50BC1">
        <w:t xml:space="preserve"> об участии молодой семьи в П</w:t>
      </w:r>
      <w:r>
        <w:t xml:space="preserve">рограмме. Свидетельство сдается его владельцем в банк, отбираемый органом исполнительной власти </w:t>
      </w:r>
      <w:r w:rsidR="00D87A5E">
        <w:t>Самарской области</w:t>
      </w:r>
      <w:r>
        <w:t xml:space="preserve"> для обслуживания средств, предусмотренных на </w:t>
      </w:r>
      <w:r>
        <w:lastRenderedPageBreak/>
        <w:t>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F25681" w:rsidRDefault="00F25681">
      <w:pPr>
        <w:pStyle w:val="ConsPlusNormal"/>
        <w:ind w:firstLine="540"/>
        <w:jc w:val="both"/>
      </w:pPr>
      <w:r>
        <w:t xml:space="preserve">Социальная выплата </w:t>
      </w:r>
      <w:r w:rsidR="00A55B97">
        <w:t xml:space="preserve">молодым семьям </w:t>
      </w:r>
      <w:r>
        <w:t xml:space="preserve"> предоставляться в соответствии с Правилами предоставления молодым семьям социальных выплат на приобретение (строительство) жилья и их использования</w:t>
      </w:r>
      <w:r w:rsidR="00A55B97">
        <w:t xml:space="preserve"> </w:t>
      </w:r>
      <w:r w:rsidR="00A55B97" w:rsidRPr="00A55B97">
        <w:t>подпрограммы «Обеспечение жильем молодых семей» ФЦП «Жилище» на 2015 – 2020 годы, утвержденной постановлением Правительства Российской Федерации от 17.12.2010 № 1050.</w:t>
      </w:r>
    </w:p>
    <w:p w:rsidR="00A55B97" w:rsidRDefault="00A55B97">
      <w:pPr>
        <w:pStyle w:val="ConsPlusNormal"/>
        <w:ind w:firstLine="540"/>
        <w:jc w:val="both"/>
      </w:pPr>
    </w:p>
    <w:p w:rsidR="00F25681" w:rsidRDefault="00F25681">
      <w:pPr>
        <w:pStyle w:val="ConsPlusNormal"/>
        <w:jc w:val="center"/>
      </w:pPr>
      <w:r>
        <w:t>VI. Оценка социально-экономической эффективности</w:t>
      </w:r>
    </w:p>
    <w:p w:rsidR="00F25681" w:rsidRDefault="00266C1E">
      <w:pPr>
        <w:pStyle w:val="ConsPlusNormal"/>
        <w:jc w:val="center"/>
      </w:pPr>
      <w:r>
        <w:t>реализации П</w:t>
      </w:r>
      <w:r w:rsidR="00F25681">
        <w:t>рограммы</w:t>
      </w:r>
    </w:p>
    <w:p w:rsidR="00F25681" w:rsidRDefault="00F25681">
      <w:pPr>
        <w:pStyle w:val="ConsPlusNormal"/>
        <w:jc w:val="center"/>
      </w:pPr>
    </w:p>
    <w:p w:rsidR="00F25681" w:rsidRDefault="00266C1E">
      <w:pPr>
        <w:pStyle w:val="ConsPlusNormal"/>
        <w:ind w:firstLine="540"/>
        <w:jc w:val="both"/>
      </w:pPr>
      <w:r>
        <w:t>Эффективность реализации П</w:t>
      </w:r>
      <w:r w:rsidR="00F25681">
        <w:t xml:space="preserve">рограммы и </w:t>
      </w:r>
      <w:proofErr w:type="gramStart"/>
      <w:r w:rsidR="00F25681">
        <w:t>использования</w:t>
      </w:r>
      <w:proofErr w:type="gramEnd"/>
      <w:r w:rsidR="00F25681">
        <w:t xml:space="preserve"> выделенных на нее </w:t>
      </w:r>
      <w:r>
        <w:t xml:space="preserve">бюджетных средств </w:t>
      </w:r>
      <w:r w:rsidR="00F25681">
        <w:t>обеспечивается за счет:</w:t>
      </w:r>
    </w:p>
    <w:p w:rsidR="00F25681" w:rsidRDefault="00F25681">
      <w:pPr>
        <w:pStyle w:val="ConsPlusNormal"/>
        <w:ind w:firstLine="540"/>
        <w:jc w:val="both"/>
      </w:pPr>
      <w:r>
        <w:t>прозрачности использования бюджетных средств, в том числе средств федерального бюджета;</w:t>
      </w:r>
    </w:p>
    <w:p w:rsidR="00F25681" w:rsidRDefault="00F25681">
      <w:pPr>
        <w:pStyle w:val="ConsPlusNormal"/>
        <w:ind w:firstLine="540"/>
        <w:jc w:val="both"/>
      </w:pPr>
      <w:r>
        <w:t>порядка расчета размера социальных выплат и их предоставления;</w:t>
      </w:r>
    </w:p>
    <w:p w:rsidR="00F25681" w:rsidRDefault="00F25681">
      <w:pPr>
        <w:pStyle w:val="ConsPlusNormal"/>
        <w:ind w:firstLine="540"/>
        <w:jc w:val="both"/>
      </w:pPr>
      <w:r>
        <w:t>адресного предоставления социальных выплат;</w:t>
      </w:r>
    </w:p>
    <w:p w:rsidR="00F25681" w:rsidRDefault="00F25681">
      <w:pPr>
        <w:pStyle w:val="ConsPlusNormal"/>
        <w:ind w:firstLine="540"/>
        <w:jc w:val="both"/>
      </w:pPr>
      <w:r>
        <w:t>привлечения молодыми семьями собственных, кредитных и заемных сре</w:t>
      </w:r>
      <w:proofErr w:type="gramStart"/>
      <w:r>
        <w:t>дств дл</w:t>
      </w:r>
      <w:proofErr w:type="gramEnd"/>
      <w:r>
        <w:t>я приобретения жилого помещения или строительства жилого дома.</w:t>
      </w:r>
    </w:p>
    <w:p w:rsidR="00F25681" w:rsidRDefault="00F25681">
      <w:pPr>
        <w:pStyle w:val="ConsPlusNormal"/>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25681" w:rsidRDefault="00F25681">
      <w:pPr>
        <w:pStyle w:val="ConsPlusNormal"/>
        <w:ind w:firstLine="540"/>
        <w:jc w:val="both"/>
      </w:pPr>
      <w:r>
        <w:t xml:space="preserve">Успешное выполнение мероприятий </w:t>
      </w:r>
      <w:r w:rsidR="00266C1E">
        <w:t>П</w:t>
      </w:r>
      <w:r>
        <w:t xml:space="preserve">рограммы позволит к 2020 году обеспечить </w:t>
      </w:r>
      <w:r w:rsidRPr="00E420E0">
        <w:t xml:space="preserve">жильем </w:t>
      </w:r>
      <w:r w:rsidR="00374D93" w:rsidRPr="00E420E0">
        <w:t>3</w:t>
      </w:r>
      <w:r w:rsidR="00E420E0">
        <w:t>2</w:t>
      </w:r>
      <w:r w:rsidR="00374D93" w:rsidRPr="00E420E0">
        <w:t xml:space="preserve"> </w:t>
      </w:r>
      <w:r w:rsidRPr="00E420E0">
        <w:t>молоды</w:t>
      </w:r>
      <w:r w:rsidR="00E420E0">
        <w:t>е</w:t>
      </w:r>
      <w:r w:rsidRPr="00E420E0">
        <w:t xml:space="preserve"> сем</w:t>
      </w:r>
      <w:r w:rsidR="00E420E0">
        <w:t>ьи</w:t>
      </w:r>
      <w:r w:rsidRPr="00E420E0">
        <w:t>, н</w:t>
      </w:r>
      <w:r w:rsidR="00266C1E" w:rsidRPr="00E420E0">
        <w:t xml:space="preserve">уждающихся в улучшении жилищных, </w:t>
      </w:r>
      <w:r w:rsidRPr="00E420E0">
        <w:t>а также позволит обеспечить:</w:t>
      </w:r>
    </w:p>
    <w:p w:rsidR="00F25681" w:rsidRDefault="00F25681">
      <w:pPr>
        <w:pStyle w:val="ConsPlusNormal"/>
        <w:ind w:firstLine="540"/>
        <w:jc w:val="both"/>
      </w:pPr>
      <w:r>
        <w:t>развитие и закрепление положительных демографических тенденций в обществе;</w:t>
      </w:r>
    </w:p>
    <w:p w:rsidR="00F25681" w:rsidRDefault="00F25681">
      <w:pPr>
        <w:pStyle w:val="ConsPlusNormal"/>
        <w:ind w:firstLine="540"/>
        <w:jc w:val="both"/>
      </w:pPr>
      <w:r>
        <w:t>укрепление семейных отношений и снижение уровня социальной напряженности в обществе;</w:t>
      </w:r>
    </w:p>
    <w:p w:rsidR="00F25681" w:rsidRDefault="00F25681">
      <w:pPr>
        <w:pStyle w:val="ConsPlusNormal"/>
        <w:ind w:firstLine="540"/>
        <w:jc w:val="both"/>
      </w:pPr>
      <w:r>
        <w:t>развитие системы ипотечного жилищного кредитования.</w:t>
      </w:r>
    </w:p>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266C1E" w:rsidRDefault="00266C1E">
      <w:pPr>
        <w:pStyle w:val="ConsPlusNormal"/>
        <w:jc w:val="center"/>
      </w:pPr>
    </w:p>
    <w:p w:rsidR="00266C1E" w:rsidRDefault="00266C1E">
      <w:pPr>
        <w:pStyle w:val="ConsPlusNormal"/>
        <w:jc w:val="center"/>
      </w:pPr>
    </w:p>
    <w:p w:rsidR="00266C1E" w:rsidRDefault="00266C1E">
      <w:pPr>
        <w:pStyle w:val="ConsPlusNormal"/>
        <w:jc w:val="center"/>
      </w:pPr>
    </w:p>
    <w:p w:rsidR="00266C1E" w:rsidRDefault="00266C1E">
      <w:pPr>
        <w:pStyle w:val="ConsPlusNormal"/>
        <w:jc w:val="center"/>
      </w:pPr>
    </w:p>
    <w:p w:rsidR="00266C1E" w:rsidRDefault="00266C1E">
      <w:pPr>
        <w:pStyle w:val="ConsPlusNormal"/>
        <w:jc w:val="center"/>
      </w:pPr>
    </w:p>
    <w:p w:rsidR="00266C1E" w:rsidRDefault="00266C1E">
      <w:pPr>
        <w:pStyle w:val="ConsPlusNormal"/>
        <w:jc w:val="center"/>
      </w:pPr>
    </w:p>
    <w:p w:rsidR="00266C1E" w:rsidRDefault="00266C1E">
      <w:pPr>
        <w:pStyle w:val="ConsPlusNormal"/>
        <w:jc w:val="center"/>
      </w:pPr>
    </w:p>
    <w:p w:rsidR="00285EC8" w:rsidRDefault="00285EC8">
      <w:pPr>
        <w:pStyle w:val="ConsPlusNormal"/>
        <w:jc w:val="center"/>
        <w:sectPr w:rsidR="00285EC8" w:rsidSect="0098432F">
          <w:pgSz w:w="11907" w:h="16840"/>
          <w:pgMar w:top="1134" w:right="851" w:bottom="1134" w:left="851" w:header="0" w:footer="0" w:gutter="0"/>
          <w:cols w:space="720"/>
        </w:sectPr>
      </w:pPr>
    </w:p>
    <w:p w:rsidR="00F25681" w:rsidRDefault="00F25681">
      <w:pPr>
        <w:pStyle w:val="ConsPlusNormal"/>
        <w:jc w:val="right"/>
      </w:pPr>
      <w:r>
        <w:lastRenderedPageBreak/>
        <w:t>Приложение N 1</w:t>
      </w:r>
    </w:p>
    <w:p w:rsidR="00F25681" w:rsidRDefault="00F25681">
      <w:pPr>
        <w:pStyle w:val="ConsPlusNormal"/>
        <w:jc w:val="right"/>
      </w:pPr>
      <w:r>
        <w:t xml:space="preserve">к </w:t>
      </w:r>
      <w:r w:rsidR="00266C1E">
        <w:t>муниципальной п</w:t>
      </w:r>
      <w:r>
        <w:t>рограмме "Обеспечение</w:t>
      </w:r>
    </w:p>
    <w:p w:rsidR="00F25681" w:rsidRDefault="00F25681">
      <w:pPr>
        <w:pStyle w:val="ConsPlusNormal"/>
        <w:jc w:val="right"/>
      </w:pPr>
      <w:r>
        <w:t>жильем молодых семей"</w:t>
      </w:r>
    </w:p>
    <w:p w:rsidR="00F25681" w:rsidRDefault="00F25681">
      <w:pPr>
        <w:pStyle w:val="ConsPlusNormal"/>
        <w:jc w:val="right"/>
      </w:pPr>
      <w:r>
        <w:t>на 2015 - 2020 годы</w:t>
      </w:r>
    </w:p>
    <w:p w:rsidR="00F25681" w:rsidRDefault="00F25681">
      <w:pPr>
        <w:pStyle w:val="ConsPlusNormal"/>
        <w:jc w:val="right"/>
      </w:pPr>
    </w:p>
    <w:p w:rsidR="00F25681" w:rsidRDefault="00F25681">
      <w:pPr>
        <w:pStyle w:val="ConsPlusNormal"/>
        <w:jc w:val="center"/>
      </w:pPr>
      <w:r>
        <w:t>ЦЕЛЕВЫЕ ИНДИКАТОРЫ И ПОКАЗАТЕЛИ</w:t>
      </w:r>
    </w:p>
    <w:p w:rsidR="00266C1E" w:rsidRDefault="00266C1E" w:rsidP="00266C1E">
      <w:pPr>
        <w:pStyle w:val="ConsPlusNormal"/>
        <w:jc w:val="center"/>
      </w:pPr>
      <w:r>
        <w:t>МУНИЦИПАЛЬНОЙ П</w:t>
      </w:r>
      <w:r w:rsidR="00F25681">
        <w:t xml:space="preserve">РОГРАММЫ "ОБЕСПЕЧЕНИЕ ЖИЛЬЕМ МОЛОДЫХ СЕМЕЙ" </w:t>
      </w:r>
    </w:p>
    <w:p w:rsidR="00F25681" w:rsidRDefault="00F25681">
      <w:pPr>
        <w:pStyle w:val="ConsPlusNormal"/>
        <w:jc w:val="center"/>
      </w:pPr>
      <w:r>
        <w:t>НА 2015 - 2020 ГОДЫ</w:t>
      </w:r>
    </w:p>
    <w:p w:rsidR="00F25681" w:rsidRDefault="00F2568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258"/>
        <w:gridCol w:w="1272"/>
        <w:gridCol w:w="995"/>
        <w:gridCol w:w="992"/>
        <w:gridCol w:w="993"/>
        <w:gridCol w:w="1134"/>
        <w:gridCol w:w="1276"/>
        <w:gridCol w:w="1134"/>
      </w:tblGrid>
      <w:tr w:rsidR="00266C1E" w:rsidTr="0034137F">
        <w:tc>
          <w:tcPr>
            <w:tcW w:w="3687" w:type="dxa"/>
            <w:gridSpan w:val="2"/>
            <w:vMerge w:val="restart"/>
            <w:tcBorders>
              <w:left w:val="nil"/>
            </w:tcBorders>
          </w:tcPr>
          <w:p w:rsidR="00266C1E" w:rsidRDefault="00266C1E">
            <w:pPr>
              <w:pStyle w:val="ConsPlusNormal"/>
              <w:jc w:val="center"/>
            </w:pPr>
            <w:r>
              <w:t>Наименование</w:t>
            </w:r>
          </w:p>
          <w:p w:rsidR="00266C1E" w:rsidRDefault="00266C1E">
            <w:pPr>
              <w:pStyle w:val="ConsPlusNormal"/>
              <w:jc w:val="center"/>
            </w:pPr>
          </w:p>
        </w:tc>
        <w:tc>
          <w:tcPr>
            <w:tcW w:w="1272" w:type="dxa"/>
            <w:vMerge w:val="restart"/>
          </w:tcPr>
          <w:p w:rsidR="00266C1E" w:rsidRDefault="00266C1E">
            <w:pPr>
              <w:pStyle w:val="ConsPlusNormal"/>
              <w:jc w:val="center"/>
            </w:pPr>
            <w:r>
              <w:t>2015 - 2020 годы - всего</w:t>
            </w:r>
          </w:p>
        </w:tc>
        <w:tc>
          <w:tcPr>
            <w:tcW w:w="6524" w:type="dxa"/>
            <w:gridSpan w:val="6"/>
            <w:tcBorders>
              <w:right w:val="nil"/>
            </w:tcBorders>
          </w:tcPr>
          <w:p w:rsidR="00266C1E" w:rsidRDefault="00266C1E">
            <w:pPr>
              <w:pStyle w:val="ConsPlusNormal"/>
              <w:jc w:val="center"/>
            </w:pPr>
            <w:r>
              <w:t>В том числе</w:t>
            </w:r>
          </w:p>
        </w:tc>
      </w:tr>
      <w:tr w:rsidR="00266C1E" w:rsidTr="0034137F">
        <w:tc>
          <w:tcPr>
            <w:tcW w:w="3687" w:type="dxa"/>
            <w:gridSpan w:val="2"/>
            <w:vMerge/>
            <w:tcBorders>
              <w:left w:val="nil"/>
            </w:tcBorders>
          </w:tcPr>
          <w:p w:rsidR="00266C1E" w:rsidRDefault="00266C1E"/>
        </w:tc>
        <w:tc>
          <w:tcPr>
            <w:tcW w:w="1272" w:type="dxa"/>
            <w:vMerge/>
          </w:tcPr>
          <w:p w:rsidR="00266C1E" w:rsidRDefault="00266C1E"/>
        </w:tc>
        <w:tc>
          <w:tcPr>
            <w:tcW w:w="995" w:type="dxa"/>
          </w:tcPr>
          <w:p w:rsidR="00266C1E" w:rsidRDefault="00266C1E">
            <w:pPr>
              <w:pStyle w:val="ConsPlusNormal"/>
              <w:jc w:val="center"/>
            </w:pPr>
            <w:r>
              <w:t>2015 год</w:t>
            </w:r>
          </w:p>
        </w:tc>
        <w:tc>
          <w:tcPr>
            <w:tcW w:w="992" w:type="dxa"/>
          </w:tcPr>
          <w:p w:rsidR="00266C1E" w:rsidRDefault="00266C1E">
            <w:pPr>
              <w:pStyle w:val="ConsPlusNormal"/>
              <w:jc w:val="center"/>
            </w:pPr>
            <w:r>
              <w:t>2016 год</w:t>
            </w:r>
          </w:p>
          <w:p w:rsidR="00374D93" w:rsidRDefault="00374D93">
            <w:pPr>
              <w:pStyle w:val="ConsPlusNormal"/>
              <w:jc w:val="center"/>
            </w:pPr>
          </w:p>
        </w:tc>
        <w:tc>
          <w:tcPr>
            <w:tcW w:w="993" w:type="dxa"/>
          </w:tcPr>
          <w:p w:rsidR="00266C1E" w:rsidRDefault="00266C1E" w:rsidP="0034137F">
            <w:pPr>
              <w:pStyle w:val="ConsPlusNormal"/>
              <w:jc w:val="center"/>
            </w:pPr>
            <w:r>
              <w:t>2017 год</w:t>
            </w:r>
          </w:p>
        </w:tc>
        <w:tc>
          <w:tcPr>
            <w:tcW w:w="1134" w:type="dxa"/>
          </w:tcPr>
          <w:p w:rsidR="00266C1E" w:rsidRDefault="00266C1E">
            <w:pPr>
              <w:pStyle w:val="ConsPlusNormal"/>
              <w:jc w:val="center"/>
            </w:pPr>
            <w:r>
              <w:t>2018 год</w:t>
            </w:r>
          </w:p>
          <w:p w:rsidR="00374D93" w:rsidRDefault="00374D93">
            <w:pPr>
              <w:pStyle w:val="ConsPlusNormal"/>
              <w:jc w:val="center"/>
            </w:pPr>
            <w:r>
              <w:t>(прогноз)</w:t>
            </w:r>
          </w:p>
        </w:tc>
        <w:tc>
          <w:tcPr>
            <w:tcW w:w="1276" w:type="dxa"/>
          </w:tcPr>
          <w:p w:rsidR="00266C1E" w:rsidRDefault="00266C1E">
            <w:pPr>
              <w:pStyle w:val="ConsPlusNormal"/>
              <w:jc w:val="center"/>
            </w:pPr>
            <w:r>
              <w:t>2019 год</w:t>
            </w:r>
          </w:p>
          <w:p w:rsidR="00374D93" w:rsidRDefault="00374D93">
            <w:pPr>
              <w:pStyle w:val="ConsPlusNormal"/>
              <w:jc w:val="center"/>
            </w:pPr>
            <w:r>
              <w:t>(прогноз)</w:t>
            </w:r>
          </w:p>
        </w:tc>
        <w:tc>
          <w:tcPr>
            <w:tcW w:w="1134" w:type="dxa"/>
            <w:tcBorders>
              <w:right w:val="nil"/>
            </w:tcBorders>
          </w:tcPr>
          <w:p w:rsidR="00266C1E" w:rsidRDefault="00266C1E">
            <w:pPr>
              <w:pStyle w:val="ConsPlusNormal"/>
              <w:jc w:val="center"/>
            </w:pPr>
            <w:r>
              <w:t>2020 год</w:t>
            </w:r>
          </w:p>
          <w:p w:rsidR="00374D93" w:rsidRDefault="00374D93">
            <w:pPr>
              <w:pStyle w:val="ConsPlusNormal"/>
              <w:jc w:val="center"/>
            </w:pPr>
            <w:r>
              <w:t>(прогноз)</w:t>
            </w:r>
          </w:p>
        </w:tc>
      </w:tr>
      <w:tr w:rsidR="00F25681" w:rsidTr="0034137F">
        <w:tblPrEx>
          <w:tblBorders>
            <w:insideH w:val="nil"/>
            <w:insideV w:val="none" w:sz="0" w:space="0" w:color="auto"/>
          </w:tblBorders>
        </w:tblPrEx>
        <w:tc>
          <w:tcPr>
            <w:tcW w:w="2429" w:type="dxa"/>
            <w:tcBorders>
              <w:left w:val="nil"/>
              <w:bottom w:val="nil"/>
              <w:right w:val="nil"/>
            </w:tcBorders>
          </w:tcPr>
          <w:p w:rsidR="00F25681" w:rsidRDefault="00F25681">
            <w:pPr>
              <w:pStyle w:val="ConsPlusNormal"/>
            </w:pPr>
            <w:r>
              <w:t>Количество молодых семей, получивших свидетельство о праве на получение социальной выплаты на приобретение (стро</w:t>
            </w:r>
            <w:r w:rsidR="00266C1E">
              <w:t>ительство) жилого помещения (ед</w:t>
            </w:r>
            <w:r>
              <w:t>. семей)</w:t>
            </w:r>
          </w:p>
        </w:tc>
        <w:tc>
          <w:tcPr>
            <w:tcW w:w="1258" w:type="dxa"/>
            <w:tcBorders>
              <w:left w:val="nil"/>
              <w:bottom w:val="nil"/>
              <w:right w:val="nil"/>
            </w:tcBorders>
          </w:tcPr>
          <w:p w:rsidR="00F25681" w:rsidRDefault="00F25681">
            <w:pPr>
              <w:pStyle w:val="ConsPlusNormal"/>
              <w:jc w:val="center"/>
            </w:pPr>
          </w:p>
        </w:tc>
        <w:tc>
          <w:tcPr>
            <w:tcW w:w="1272" w:type="dxa"/>
            <w:tcBorders>
              <w:left w:val="nil"/>
              <w:bottom w:val="nil"/>
              <w:right w:val="nil"/>
            </w:tcBorders>
          </w:tcPr>
          <w:p w:rsidR="00F25681" w:rsidRDefault="00374D93" w:rsidP="004A1F36">
            <w:pPr>
              <w:pStyle w:val="ConsPlusNormal"/>
              <w:jc w:val="center"/>
            </w:pPr>
            <w:r>
              <w:t>3</w:t>
            </w:r>
            <w:r w:rsidR="00E420E0">
              <w:t>2</w:t>
            </w:r>
          </w:p>
        </w:tc>
        <w:tc>
          <w:tcPr>
            <w:tcW w:w="995" w:type="dxa"/>
            <w:tcBorders>
              <w:left w:val="nil"/>
              <w:bottom w:val="nil"/>
              <w:right w:val="nil"/>
            </w:tcBorders>
          </w:tcPr>
          <w:p w:rsidR="00F25681" w:rsidRDefault="00266C1E">
            <w:pPr>
              <w:pStyle w:val="ConsPlusNormal"/>
              <w:jc w:val="center"/>
            </w:pPr>
            <w:r>
              <w:t>2</w:t>
            </w:r>
          </w:p>
        </w:tc>
        <w:tc>
          <w:tcPr>
            <w:tcW w:w="992" w:type="dxa"/>
            <w:tcBorders>
              <w:left w:val="nil"/>
              <w:bottom w:val="nil"/>
              <w:right w:val="nil"/>
            </w:tcBorders>
          </w:tcPr>
          <w:p w:rsidR="00F25681" w:rsidRDefault="00374D93">
            <w:pPr>
              <w:pStyle w:val="ConsPlusNormal"/>
              <w:jc w:val="center"/>
            </w:pPr>
            <w:r>
              <w:t>7</w:t>
            </w:r>
          </w:p>
        </w:tc>
        <w:tc>
          <w:tcPr>
            <w:tcW w:w="993" w:type="dxa"/>
            <w:tcBorders>
              <w:left w:val="nil"/>
              <w:bottom w:val="nil"/>
              <w:right w:val="nil"/>
            </w:tcBorders>
          </w:tcPr>
          <w:p w:rsidR="00F25681" w:rsidRDefault="0034137F">
            <w:pPr>
              <w:pStyle w:val="ConsPlusNormal"/>
              <w:jc w:val="center"/>
            </w:pPr>
            <w:r>
              <w:t>5</w:t>
            </w:r>
          </w:p>
        </w:tc>
        <w:tc>
          <w:tcPr>
            <w:tcW w:w="1134" w:type="dxa"/>
            <w:tcBorders>
              <w:left w:val="nil"/>
              <w:bottom w:val="nil"/>
              <w:right w:val="nil"/>
            </w:tcBorders>
          </w:tcPr>
          <w:p w:rsidR="00F25681" w:rsidRDefault="0034137F">
            <w:pPr>
              <w:pStyle w:val="ConsPlusNormal"/>
              <w:jc w:val="center"/>
            </w:pPr>
            <w:r>
              <w:t>4</w:t>
            </w:r>
          </w:p>
        </w:tc>
        <w:tc>
          <w:tcPr>
            <w:tcW w:w="1276" w:type="dxa"/>
            <w:tcBorders>
              <w:left w:val="nil"/>
              <w:bottom w:val="nil"/>
              <w:right w:val="nil"/>
            </w:tcBorders>
          </w:tcPr>
          <w:p w:rsidR="00F25681" w:rsidRDefault="00DA69FA">
            <w:pPr>
              <w:pStyle w:val="ConsPlusNormal"/>
              <w:jc w:val="center"/>
            </w:pPr>
            <w:r>
              <w:t>7</w:t>
            </w:r>
          </w:p>
        </w:tc>
        <w:tc>
          <w:tcPr>
            <w:tcW w:w="1134" w:type="dxa"/>
            <w:tcBorders>
              <w:left w:val="nil"/>
              <w:bottom w:val="nil"/>
              <w:right w:val="nil"/>
            </w:tcBorders>
          </w:tcPr>
          <w:p w:rsidR="00F25681" w:rsidRDefault="00DA69FA">
            <w:pPr>
              <w:pStyle w:val="ConsPlusNormal"/>
              <w:jc w:val="center"/>
            </w:pPr>
            <w:r>
              <w:t>7</w:t>
            </w:r>
          </w:p>
        </w:tc>
      </w:tr>
      <w:tr w:rsidR="00F25681" w:rsidTr="0034137F">
        <w:tblPrEx>
          <w:tblBorders>
            <w:insideH w:val="nil"/>
            <w:insideV w:val="none" w:sz="0" w:space="0" w:color="auto"/>
          </w:tblBorders>
        </w:tblPrEx>
        <w:tc>
          <w:tcPr>
            <w:tcW w:w="2429" w:type="dxa"/>
            <w:tcBorders>
              <w:top w:val="nil"/>
              <w:left w:val="nil"/>
              <w:right w:val="nil"/>
            </w:tcBorders>
          </w:tcPr>
          <w:p w:rsidR="00F25681" w:rsidRDefault="00F25681">
            <w:pPr>
              <w:pStyle w:val="ConsPlusNormal"/>
            </w:pPr>
          </w:p>
        </w:tc>
        <w:tc>
          <w:tcPr>
            <w:tcW w:w="1258" w:type="dxa"/>
            <w:tcBorders>
              <w:top w:val="nil"/>
              <w:left w:val="nil"/>
              <w:right w:val="nil"/>
            </w:tcBorders>
          </w:tcPr>
          <w:p w:rsidR="00F25681" w:rsidRDefault="00F25681">
            <w:pPr>
              <w:pStyle w:val="ConsPlusNormal"/>
              <w:jc w:val="center"/>
            </w:pPr>
          </w:p>
        </w:tc>
        <w:tc>
          <w:tcPr>
            <w:tcW w:w="1272" w:type="dxa"/>
            <w:tcBorders>
              <w:top w:val="nil"/>
              <w:left w:val="nil"/>
              <w:right w:val="nil"/>
            </w:tcBorders>
          </w:tcPr>
          <w:p w:rsidR="00F25681" w:rsidRDefault="00F25681">
            <w:pPr>
              <w:pStyle w:val="ConsPlusNormal"/>
              <w:jc w:val="center"/>
            </w:pPr>
          </w:p>
        </w:tc>
        <w:tc>
          <w:tcPr>
            <w:tcW w:w="995" w:type="dxa"/>
            <w:tcBorders>
              <w:top w:val="nil"/>
              <w:left w:val="nil"/>
              <w:right w:val="nil"/>
            </w:tcBorders>
          </w:tcPr>
          <w:p w:rsidR="00F25681" w:rsidRDefault="00F25681">
            <w:pPr>
              <w:pStyle w:val="ConsPlusNormal"/>
              <w:jc w:val="center"/>
            </w:pPr>
          </w:p>
        </w:tc>
        <w:tc>
          <w:tcPr>
            <w:tcW w:w="992" w:type="dxa"/>
            <w:tcBorders>
              <w:top w:val="nil"/>
              <w:left w:val="nil"/>
              <w:right w:val="nil"/>
            </w:tcBorders>
          </w:tcPr>
          <w:p w:rsidR="00F25681" w:rsidRDefault="00F25681">
            <w:pPr>
              <w:pStyle w:val="ConsPlusNormal"/>
              <w:jc w:val="center"/>
            </w:pPr>
          </w:p>
        </w:tc>
        <w:tc>
          <w:tcPr>
            <w:tcW w:w="993" w:type="dxa"/>
            <w:tcBorders>
              <w:top w:val="nil"/>
              <w:left w:val="nil"/>
              <w:right w:val="nil"/>
            </w:tcBorders>
          </w:tcPr>
          <w:p w:rsidR="00F25681" w:rsidRDefault="00F25681">
            <w:pPr>
              <w:pStyle w:val="ConsPlusNormal"/>
              <w:jc w:val="center"/>
            </w:pPr>
          </w:p>
        </w:tc>
        <w:tc>
          <w:tcPr>
            <w:tcW w:w="1134" w:type="dxa"/>
            <w:tcBorders>
              <w:top w:val="nil"/>
              <w:left w:val="nil"/>
              <w:right w:val="nil"/>
            </w:tcBorders>
          </w:tcPr>
          <w:p w:rsidR="00F25681" w:rsidRDefault="00F25681">
            <w:pPr>
              <w:pStyle w:val="ConsPlusNormal"/>
              <w:jc w:val="center"/>
            </w:pPr>
          </w:p>
        </w:tc>
        <w:tc>
          <w:tcPr>
            <w:tcW w:w="1276" w:type="dxa"/>
            <w:tcBorders>
              <w:top w:val="nil"/>
              <w:left w:val="nil"/>
              <w:right w:val="nil"/>
            </w:tcBorders>
          </w:tcPr>
          <w:p w:rsidR="00F25681" w:rsidRDefault="00F25681">
            <w:pPr>
              <w:pStyle w:val="ConsPlusNormal"/>
              <w:jc w:val="center"/>
            </w:pPr>
          </w:p>
        </w:tc>
        <w:tc>
          <w:tcPr>
            <w:tcW w:w="1134" w:type="dxa"/>
            <w:tcBorders>
              <w:top w:val="nil"/>
              <w:left w:val="nil"/>
              <w:right w:val="nil"/>
            </w:tcBorders>
          </w:tcPr>
          <w:p w:rsidR="00F25681" w:rsidRDefault="00F25681">
            <w:pPr>
              <w:pStyle w:val="ConsPlusNormal"/>
              <w:jc w:val="center"/>
            </w:pPr>
          </w:p>
        </w:tc>
      </w:tr>
    </w:tbl>
    <w:p w:rsidR="00F25681" w:rsidRDefault="00F25681">
      <w:pPr>
        <w:pStyle w:val="ConsPlusNormal"/>
        <w:ind w:firstLine="540"/>
        <w:jc w:val="both"/>
      </w:pPr>
    </w:p>
    <w:p w:rsidR="00F25681" w:rsidRDefault="00F25681">
      <w:pPr>
        <w:pStyle w:val="ConsPlusNormal"/>
        <w:ind w:firstLine="540"/>
        <w:jc w:val="both"/>
      </w:pPr>
    </w:p>
    <w:p w:rsidR="00F25681" w:rsidRDefault="00F25681">
      <w:pPr>
        <w:pStyle w:val="ConsPlusNormal"/>
        <w:ind w:firstLine="540"/>
        <w:jc w:val="both"/>
      </w:pPr>
    </w:p>
    <w:p w:rsidR="00F25681" w:rsidRDefault="00F25681">
      <w:pPr>
        <w:pStyle w:val="ConsPlusNormal"/>
        <w:ind w:firstLine="540"/>
        <w:jc w:val="both"/>
      </w:pPr>
    </w:p>
    <w:p w:rsidR="00F25681" w:rsidRDefault="00F25681">
      <w:pPr>
        <w:pStyle w:val="ConsPlusNormal"/>
        <w:ind w:firstLine="540"/>
        <w:jc w:val="both"/>
      </w:pPr>
    </w:p>
    <w:p w:rsidR="00682B85" w:rsidRDefault="00682B85">
      <w:pPr>
        <w:pStyle w:val="ConsPlusNormal"/>
        <w:jc w:val="right"/>
      </w:pPr>
    </w:p>
    <w:p w:rsidR="00682B85" w:rsidRDefault="00682B85">
      <w:pPr>
        <w:pStyle w:val="ConsPlusNormal"/>
        <w:jc w:val="right"/>
      </w:pPr>
    </w:p>
    <w:p w:rsidR="00D87A5E" w:rsidRDefault="00D87A5E">
      <w:pPr>
        <w:pStyle w:val="ConsPlusNormal"/>
        <w:jc w:val="right"/>
      </w:pPr>
    </w:p>
    <w:p w:rsidR="00682B85" w:rsidRDefault="00682B85">
      <w:pPr>
        <w:pStyle w:val="ConsPlusNormal"/>
        <w:jc w:val="right"/>
      </w:pPr>
    </w:p>
    <w:p w:rsidR="00682B85" w:rsidRDefault="00682B85">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F25681" w:rsidRDefault="00F25681">
      <w:pPr>
        <w:pStyle w:val="ConsPlusNormal"/>
        <w:jc w:val="right"/>
      </w:pPr>
      <w:r>
        <w:lastRenderedPageBreak/>
        <w:t>Приложение N 2</w:t>
      </w:r>
    </w:p>
    <w:p w:rsidR="00F25681" w:rsidRDefault="00F25681">
      <w:pPr>
        <w:pStyle w:val="ConsPlusNormal"/>
        <w:jc w:val="right"/>
      </w:pPr>
      <w:r>
        <w:t xml:space="preserve">к </w:t>
      </w:r>
      <w:r w:rsidR="00682B85">
        <w:t>муниципальной п</w:t>
      </w:r>
      <w:r>
        <w:t>рограмме "Обеспечение</w:t>
      </w:r>
    </w:p>
    <w:p w:rsidR="00F25681" w:rsidRDefault="00F25681">
      <w:pPr>
        <w:pStyle w:val="ConsPlusNormal"/>
        <w:jc w:val="right"/>
      </w:pPr>
      <w:r>
        <w:t>жильем молодых семей"</w:t>
      </w:r>
    </w:p>
    <w:p w:rsidR="00F25681" w:rsidRDefault="00F25681">
      <w:pPr>
        <w:pStyle w:val="ConsPlusNormal"/>
        <w:jc w:val="right"/>
      </w:pPr>
      <w:r>
        <w:t>на 2015 - 2020 годы</w:t>
      </w:r>
    </w:p>
    <w:p w:rsidR="00F25681" w:rsidRDefault="00F25681">
      <w:pPr>
        <w:pStyle w:val="ConsPlusNormal"/>
        <w:jc w:val="right"/>
      </w:pPr>
    </w:p>
    <w:p w:rsidR="00F25681" w:rsidRDefault="00F25681">
      <w:pPr>
        <w:pStyle w:val="ConsPlusNormal"/>
        <w:jc w:val="center"/>
      </w:pPr>
      <w:r>
        <w:t>ПЕРЕЧЕНЬ</w:t>
      </w:r>
    </w:p>
    <w:p w:rsidR="00F25681" w:rsidRDefault="00F25681">
      <w:pPr>
        <w:pStyle w:val="ConsPlusNormal"/>
        <w:jc w:val="center"/>
      </w:pPr>
      <w:r>
        <w:t xml:space="preserve">ОСНОВНЫХ МЕРОПРИЯТИЙ ПО РЕАЛИЗАЦИИ </w:t>
      </w:r>
      <w:r w:rsidR="00682B85">
        <w:t>МУНИЦИПАЛЬНОЙ П</w:t>
      </w:r>
      <w:r>
        <w:t>РОГРАММЫ</w:t>
      </w:r>
    </w:p>
    <w:p w:rsidR="00682B85" w:rsidRDefault="00F25681" w:rsidP="00682B85">
      <w:pPr>
        <w:pStyle w:val="ConsPlusNormal"/>
        <w:jc w:val="center"/>
      </w:pPr>
      <w:r>
        <w:t xml:space="preserve">"ОБЕСПЕЧЕНИЕ ЖИЛЬЕМ МОЛОДЫХ СЕМЕЙ" </w:t>
      </w:r>
    </w:p>
    <w:p w:rsidR="00F25681" w:rsidRDefault="00F25681">
      <w:pPr>
        <w:pStyle w:val="ConsPlusNormal"/>
        <w:jc w:val="center"/>
      </w:pPr>
      <w:r>
        <w:t>НА 2015 - 2020 ГОДЫ</w:t>
      </w:r>
    </w:p>
    <w:p w:rsidR="00F25681" w:rsidRDefault="00F2568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4119"/>
        <w:gridCol w:w="1973"/>
        <w:gridCol w:w="2975"/>
      </w:tblGrid>
      <w:tr w:rsidR="00F25681">
        <w:tc>
          <w:tcPr>
            <w:tcW w:w="4652" w:type="dxa"/>
            <w:gridSpan w:val="2"/>
            <w:tcBorders>
              <w:top w:val="single" w:sz="4" w:space="0" w:color="auto"/>
              <w:left w:val="nil"/>
              <w:bottom w:val="single" w:sz="4" w:space="0" w:color="auto"/>
            </w:tcBorders>
          </w:tcPr>
          <w:p w:rsidR="00F25681" w:rsidRDefault="00F25681">
            <w:pPr>
              <w:pStyle w:val="ConsPlusNormal"/>
              <w:jc w:val="center"/>
            </w:pPr>
            <w:r>
              <w:t>Наименование мероприятия</w:t>
            </w:r>
          </w:p>
        </w:tc>
        <w:tc>
          <w:tcPr>
            <w:tcW w:w="1973" w:type="dxa"/>
            <w:tcBorders>
              <w:top w:val="single" w:sz="4" w:space="0" w:color="auto"/>
              <w:bottom w:val="single" w:sz="4" w:space="0" w:color="auto"/>
            </w:tcBorders>
          </w:tcPr>
          <w:p w:rsidR="00F25681" w:rsidRDefault="00F25681">
            <w:pPr>
              <w:pStyle w:val="ConsPlusNormal"/>
              <w:jc w:val="center"/>
            </w:pPr>
            <w:r>
              <w:t>Срок исполнения</w:t>
            </w:r>
          </w:p>
        </w:tc>
        <w:tc>
          <w:tcPr>
            <w:tcW w:w="2975" w:type="dxa"/>
            <w:tcBorders>
              <w:top w:val="single" w:sz="4" w:space="0" w:color="auto"/>
              <w:bottom w:val="single" w:sz="4" w:space="0" w:color="auto"/>
              <w:right w:val="nil"/>
            </w:tcBorders>
          </w:tcPr>
          <w:p w:rsidR="00F25681" w:rsidRDefault="00F25681">
            <w:pPr>
              <w:pStyle w:val="ConsPlusNormal"/>
              <w:jc w:val="center"/>
            </w:pPr>
            <w:r>
              <w:t>Ответственные исполнители</w:t>
            </w:r>
          </w:p>
        </w:tc>
      </w:tr>
      <w:tr w:rsidR="00F25681">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F25681" w:rsidRDefault="00F25681">
            <w:pPr>
              <w:pStyle w:val="ConsPlusNormal"/>
              <w:jc w:val="center"/>
            </w:pPr>
            <w:r>
              <w:t>1.</w:t>
            </w:r>
          </w:p>
        </w:tc>
        <w:tc>
          <w:tcPr>
            <w:tcW w:w="4119" w:type="dxa"/>
            <w:tcBorders>
              <w:top w:val="single" w:sz="4" w:space="0" w:color="auto"/>
              <w:left w:val="nil"/>
              <w:bottom w:val="nil"/>
              <w:right w:val="nil"/>
            </w:tcBorders>
          </w:tcPr>
          <w:p w:rsidR="00F25681" w:rsidRDefault="00682B85">
            <w:pPr>
              <w:pStyle w:val="ConsPlusNormal"/>
            </w:pPr>
            <w:r>
              <w:t xml:space="preserve">Признание молодых семей </w:t>
            </w:r>
            <w:proofErr w:type="gramStart"/>
            <w:r>
              <w:t>нуждающимися</w:t>
            </w:r>
            <w:proofErr w:type="gramEnd"/>
            <w:r>
              <w:t xml:space="preserve"> в улучшении жилищных условий</w:t>
            </w:r>
          </w:p>
        </w:tc>
        <w:tc>
          <w:tcPr>
            <w:tcW w:w="1973" w:type="dxa"/>
            <w:tcBorders>
              <w:top w:val="single" w:sz="4" w:space="0" w:color="auto"/>
              <w:left w:val="nil"/>
              <w:bottom w:val="nil"/>
              <w:right w:val="nil"/>
            </w:tcBorders>
          </w:tcPr>
          <w:p w:rsidR="00F25681" w:rsidRDefault="00682B85">
            <w:pPr>
              <w:pStyle w:val="ConsPlusNormal"/>
              <w:jc w:val="center"/>
            </w:pPr>
            <w:r>
              <w:t>постоянно</w:t>
            </w:r>
          </w:p>
        </w:tc>
        <w:tc>
          <w:tcPr>
            <w:tcW w:w="2975" w:type="dxa"/>
            <w:tcBorders>
              <w:top w:val="single" w:sz="4" w:space="0" w:color="auto"/>
              <w:left w:val="nil"/>
              <w:bottom w:val="nil"/>
              <w:right w:val="nil"/>
            </w:tcBorders>
          </w:tcPr>
          <w:p w:rsidR="00F25681" w:rsidRDefault="00682B85">
            <w:pPr>
              <w:pStyle w:val="ConsPlusNormal"/>
            </w:pPr>
            <w:r>
              <w:t xml:space="preserve">Комиссия по жилищным вопросам администрации </w:t>
            </w:r>
            <w:proofErr w:type="spellStart"/>
            <w:r>
              <w:t>м.р</w:t>
            </w:r>
            <w:proofErr w:type="spellEnd"/>
            <w:r>
              <w:t xml:space="preserve">. </w:t>
            </w:r>
            <w:proofErr w:type="spellStart"/>
            <w:r>
              <w:t>Челно</w:t>
            </w:r>
            <w:proofErr w:type="spellEnd"/>
            <w:r>
              <w:t xml:space="preserve"> - </w:t>
            </w:r>
            <w:proofErr w:type="spellStart"/>
            <w:r>
              <w:t>Вершинский</w:t>
            </w:r>
            <w:proofErr w:type="spellEnd"/>
          </w:p>
        </w:tc>
      </w:tr>
      <w:tr w:rsidR="00F25681">
        <w:tblPrEx>
          <w:tblBorders>
            <w:insideH w:val="none" w:sz="0" w:space="0" w:color="auto"/>
            <w:insideV w:val="none" w:sz="0" w:space="0" w:color="auto"/>
          </w:tblBorders>
        </w:tblPrEx>
        <w:tc>
          <w:tcPr>
            <w:tcW w:w="533" w:type="dxa"/>
            <w:tcBorders>
              <w:top w:val="nil"/>
              <w:left w:val="nil"/>
              <w:bottom w:val="nil"/>
              <w:right w:val="nil"/>
            </w:tcBorders>
          </w:tcPr>
          <w:p w:rsidR="00F25681" w:rsidRDefault="00F25681">
            <w:pPr>
              <w:pStyle w:val="ConsPlusNormal"/>
              <w:jc w:val="center"/>
            </w:pPr>
            <w:r>
              <w:t>2.</w:t>
            </w:r>
          </w:p>
        </w:tc>
        <w:tc>
          <w:tcPr>
            <w:tcW w:w="4119" w:type="dxa"/>
            <w:tcBorders>
              <w:top w:val="nil"/>
              <w:left w:val="nil"/>
              <w:bottom w:val="nil"/>
              <w:right w:val="nil"/>
            </w:tcBorders>
          </w:tcPr>
          <w:p w:rsidR="00F25681" w:rsidRDefault="00682B85" w:rsidP="00A640FD">
            <w:pPr>
              <w:pStyle w:val="ConsPlusNormal"/>
            </w:pPr>
            <w:r>
              <w:t xml:space="preserve">Признание молодых семей – участниками </w:t>
            </w:r>
            <w:r w:rsidR="00A640FD">
              <w:t>Программы</w:t>
            </w:r>
          </w:p>
        </w:tc>
        <w:tc>
          <w:tcPr>
            <w:tcW w:w="1973" w:type="dxa"/>
            <w:tcBorders>
              <w:top w:val="nil"/>
              <w:left w:val="nil"/>
              <w:bottom w:val="nil"/>
              <w:right w:val="nil"/>
            </w:tcBorders>
          </w:tcPr>
          <w:p w:rsidR="00F25681" w:rsidRDefault="00F25681">
            <w:pPr>
              <w:pStyle w:val="ConsPlusNormal"/>
              <w:jc w:val="center"/>
            </w:pPr>
            <w:r>
              <w:t>постоянно</w:t>
            </w:r>
          </w:p>
        </w:tc>
        <w:tc>
          <w:tcPr>
            <w:tcW w:w="2975" w:type="dxa"/>
            <w:tcBorders>
              <w:top w:val="nil"/>
              <w:left w:val="nil"/>
              <w:bottom w:val="nil"/>
              <w:right w:val="nil"/>
            </w:tcBorders>
          </w:tcPr>
          <w:p w:rsidR="00F25681" w:rsidRDefault="00682B85">
            <w:pPr>
              <w:pStyle w:val="ConsPlusNormal"/>
            </w:pPr>
            <w:r>
              <w:t xml:space="preserve">Юридический отдел администрации </w:t>
            </w:r>
            <w:proofErr w:type="spellStart"/>
            <w:r>
              <w:t>м.р</w:t>
            </w:r>
            <w:proofErr w:type="spellEnd"/>
            <w:r>
              <w:t xml:space="preserve">. </w:t>
            </w:r>
            <w:proofErr w:type="spellStart"/>
            <w:r>
              <w:t>Челно</w:t>
            </w:r>
            <w:proofErr w:type="spellEnd"/>
            <w:r>
              <w:t xml:space="preserve"> - </w:t>
            </w:r>
            <w:proofErr w:type="spellStart"/>
            <w:r>
              <w:t>Вершинский</w:t>
            </w:r>
            <w:proofErr w:type="spellEnd"/>
          </w:p>
        </w:tc>
      </w:tr>
      <w:tr w:rsidR="00F25681">
        <w:tblPrEx>
          <w:tblBorders>
            <w:insideH w:val="none" w:sz="0" w:space="0" w:color="auto"/>
            <w:insideV w:val="none" w:sz="0" w:space="0" w:color="auto"/>
          </w:tblBorders>
        </w:tblPrEx>
        <w:tc>
          <w:tcPr>
            <w:tcW w:w="533" w:type="dxa"/>
            <w:tcBorders>
              <w:top w:val="nil"/>
              <w:left w:val="nil"/>
              <w:bottom w:val="nil"/>
              <w:right w:val="nil"/>
            </w:tcBorders>
          </w:tcPr>
          <w:p w:rsidR="00F25681" w:rsidRDefault="00F25681">
            <w:pPr>
              <w:pStyle w:val="ConsPlusNormal"/>
              <w:jc w:val="center"/>
            </w:pPr>
            <w:r>
              <w:t>3.</w:t>
            </w:r>
          </w:p>
        </w:tc>
        <w:tc>
          <w:tcPr>
            <w:tcW w:w="4119" w:type="dxa"/>
            <w:tcBorders>
              <w:top w:val="nil"/>
              <w:left w:val="nil"/>
              <w:bottom w:val="nil"/>
              <w:right w:val="nil"/>
            </w:tcBorders>
          </w:tcPr>
          <w:p w:rsidR="00682B85" w:rsidRDefault="00D87A5E" w:rsidP="00682B85">
            <w:pPr>
              <w:pStyle w:val="ConsPlusNormal"/>
            </w:pPr>
            <w:r>
              <w:t>Разработка нормативного акта об у</w:t>
            </w:r>
            <w:r w:rsidR="00682B85">
              <w:t>тверждени</w:t>
            </w:r>
            <w:r>
              <w:t>и</w:t>
            </w:r>
            <w:r w:rsidR="00682B85">
              <w:t xml:space="preserve"> норматива стоимости </w:t>
            </w:r>
          </w:p>
          <w:p w:rsidR="00682B85" w:rsidRDefault="00682B85" w:rsidP="00682B85">
            <w:pPr>
              <w:pStyle w:val="ConsPlusNormal"/>
            </w:pPr>
            <w:r>
              <w:t xml:space="preserve">1 </w:t>
            </w:r>
            <w:proofErr w:type="spellStart"/>
            <w:r>
              <w:t>кв.м</w:t>
            </w:r>
            <w:proofErr w:type="spellEnd"/>
            <w:r>
              <w:t xml:space="preserve">. общей площади </w:t>
            </w:r>
          </w:p>
          <w:p w:rsidR="00682B85" w:rsidRDefault="00682B85" w:rsidP="00682B85">
            <w:pPr>
              <w:pStyle w:val="ConsPlusNormal"/>
            </w:pPr>
            <w:r>
              <w:t>для расчета размера социальной выплаты</w:t>
            </w:r>
          </w:p>
          <w:p w:rsidR="00A640FD" w:rsidRDefault="00682B85" w:rsidP="00A640FD">
            <w:pPr>
              <w:pStyle w:val="ConsPlusNormal"/>
            </w:pPr>
            <w:r>
              <w:t xml:space="preserve">участникам Программы </w:t>
            </w:r>
          </w:p>
          <w:p w:rsidR="00F25681" w:rsidRDefault="00F25681" w:rsidP="00682B85">
            <w:pPr>
              <w:pStyle w:val="ConsPlusNormal"/>
            </w:pPr>
          </w:p>
        </w:tc>
        <w:tc>
          <w:tcPr>
            <w:tcW w:w="1973" w:type="dxa"/>
            <w:tcBorders>
              <w:top w:val="nil"/>
              <w:left w:val="nil"/>
              <w:bottom w:val="nil"/>
              <w:right w:val="nil"/>
            </w:tcBorders>
          </w:tcPr>
          <w:p w:rsidR="00F25681" w:rsidRDefault="001D40A2">
            <w:pPr>
              <w:pStyle w:val="ConsPlusNormal"/>
              <w:jc w:val="center"/>
            </w:pPr>
            <w:r>
              <w:t>ежеквартально</w:t>
            </w:r>
          </w:p>
        </w:tc>
        <w:tc>
          <w:tcPr>
            <w:tcW w:w="2975" w:type="dxa"/>
            <w:tcBorders>
              <w:top w:val="nil"/>
              <w:left w:val="nil"/>
              <w:bottom w:val="nil"/>
              <w:right w:val="nil"/>
            </w:tcBorders>
          </w:tcPr>
          <w:p w:rsidR="00F25681" w:rsidRDefault="00682B85">
            <w:pPr>
              <w:pStyle w:val="ConsPlusNormal"/>
            </w:pPr>
            <w:r w:rsidRPr="00682B85">
              <w:t xml:space="preserve">Юридический отдел администрации </w:t>
            </w:r>
            <w:proofErr w:type="spellStart"/>
            <w:r w:rsidRPr="00682B85">
              <w:t>м.р</w:t>
            </w:r>
            <w:proofErr w:type="spellEnd"/>
            <w:r w:rsidRPr="00682B85">
              <w:t xml:space="preserve">. </w:t>
            </w:r>
            <w:proofErr w:type="spellStart"/>
            <w:r w:rsidRPr="00682B85">
              <w:t>Челно</w:t>
            </w:r>
            <w:proofErr w:type="spellEnd"/>
            <w:r w:rsidRPr="00682B85">
              <w:t xml:space="preserve"> - </w:t>
            </w:r>
            <w:proofErr w:type="spellStart"/>
            <w:r w:rsidRPr="00682B85">
              <w:t>Вершинский</w:t>
            </w:r>
            <w:proofErr w:type="spellEnd"/>
          </w:p>
        </w:tc>
      </w:tr>
      <w:tr w:rsidR="00F25681">
        <w:tblPrEx>
          <w:tblBorders>
            <w:insideH w:val="none" w:sz="0" w:space="0" w:color="auto"/>
            <w:insideV w:val="none" w:sz="0" w:space="0" w:color="auto"/>
          </w:tblBorders>
        </w:tblPrEx>
        <w:tc>
          <w:tcPr>
            <w:tcW w:w="533" w:type="dxa"/>
            <w:tcBorders>
              <w:top w:val="nil"/>
              <w:left w:val="nil"/>
              <w:bottom w:val="nil"/>
              <w:right w:val="nil"/>
            </w:tcBorders>
          </w:tcPr>
          <w:p w:rsidR="00F25681" w:rsidRDefault="00F25681">
            <w:pPr>
              <w:pStyle w:val="ConsPlusNormal"/>
              <w:jc w:val="center"/>
            </w:pPr>
            <w:r>
              <w:t>4.</w:t>
            </w:r>
          </w:p>
        </w:tc>
        <w:tc>
          <w:tcPr>
            <w:tcW w:w="4119" w:type="dxa"/>
            <w:tcBorders>
              <w:top w:val="nil"/>
              <w:left w:val="nil"/>
              <w:bottom w:val="nil"/>
              <w:right w:val="nil"/>
            </w:tcBorders>
          </w:tcPr>
          <w:p w:rsidR="00F25681" w:rsidRDefault="001D40A2" w:rsidP="001D40A2">
            <w:pPr>
              <w:pStyle w:val="ConsPlusNormal"/>
            </w:pPr>
            <w:r>
              <w:t>Формирование списков молодых семей – участников Программы.</w:t>
            </w:r>
          </w:p>
          <w:p w:rsidR="00A640FD" w:rsidRDefault="00A640FD" w:rsidP="001D40A2">
            <w:pPr>
              <w:pStyle w:val="ConsPlusNormal"/>
            </w:pPr>
          </w:p>
          <w:p w:rsidR="00A640FD" w:rsidRDefault="00A640FD" w:rsidP="001D40A2">
            <w:pPr>
              <w:pStyle w:val="ConsPlusNormal"/>
            </w:pPr>
          </w:p>
          <w:p w:rsidR="00A640FD" w:rsidRDefault="00A640FD" w:rsidP="001D40A2">
            <w:pPr>
              <w:pStyle w:val="ConsPlusNormal"/>
            </w:pPr>
          </w:p>
        </w:tc>
        <w:tc>
          <w:tcPr>
            <w:tcW w:w="1973" w:type="dxa"/>
            <w:tcBorders>
              <w:top w:val="nil"/>
              <w:left w:val="nil"/>
              <w:bottom w:val="nil"/>
              <w:right w:val="nil"/>
            </w:tcBorders>
          </w:tcPr>
          <w:p w:rsidR="00D87A5E" w:rsidRDefault="001D40A2">
            <w:pPr>
              <w:pStyle w:val="ConsPlusNormal"/>
              <w:jc w:val="center"/>
            </w:pPr>
            <w:r>
              <w:t xml:space="preserve">ежегодно </w:t>
            </w:r>
          </w:p>
          <w:p w:rsidR="00F25681" w:rsidRDefault="001D40A2">
            <w:pPr>
              <w:pStyle w:val="ConsPlusNormal"/>
              <w:jc w:val="center"/>
            </w:pPr>
            <w:r>
              <w:t>до 01 сентября</w:t>
            </w:r>
          </w:p>
        </w:tc>
        <w:tc>
          <w:tcPr>
            <w:tcW w:w="2975" w:type="dxa"/>
            <w:tcBorders>
              <w:top w:val="nil"/>
              <w:left w:val="nil"/>
              <w:bottom w:val="nil"/>
              <w:right w:val="nil"/>
            </w:tcBorders>
          </w:tcPr>
          <w:p w:rsidR="00F25681" w:rsidRDefault="001D40A2">
            <w:pPr>
              <w:pStyle w:val="ConsPlusNormal"/>
            </w:pPr>
            <w:r w:rsidRPr="001D40A2">
              <w:t xml:space="preserve">Юридический отдел администрации </w:t>
            </w:r>
            <w:proofErr w:type="spellStart"/>
            <w:r w:rsidRPr="001D40A2">
              <w:t>м.р</w:t>
            </w:r>
            <w:proofErr w:type="spellEnd"/>
            <w:r w:rsidRPr="001D40A2">
              <w:t xml:space="preserve">. </w:t>
            </w:r>
            <w:proofErr w:type="spellStart"/>
            <w:r w:rsidRPr="001D40A2">
              <w:t>Челно</w:t>
            </w:r>
            <w:proofErr w:type="spellEnd"/>
            <w:r w:rsidRPr="001D40A2">
              <w:t xml:space="preserve"> </w:t>
            </w:r>
            <w:r w:rsidR="00D87A5E">
              <w:t>–</w:t>
            </w:r>
            <w:r w:rsidRPr="001D40A2">
              <w:t xml:space="preserve"> </w:t>
            </w:r>
            <w:proofErr w:type="spellStart"/>
            <w:r w:rsidRPr="001D40A2">
              <w:t>Вершинский</w:t>
            </w:r>
            <w:proofErr w:type="spellEnd"/>
          </w:p>
          <w:p w:rsidR="00D87A5E" w:rsidRDefault="00D87A5E">
            <w:pPr>
              <w:pStyle w:val="ConsPlusNormal"/>
            </w:pPr>
          </w:p>
          <w:p w:rsidR="00D87A5E" w:rsidRDefault="00D87A5E">
            <w:pPr>
              <w:pStyle w:val="ConsPlusNormal"/>
            </w:pPr>
          </w:p>
          <w:p w:rsidR="00D87A5E" w:rsidRDefault="00D87A5E">
            <w:pPr>
              <w:pStyle w:val="ConsPlusNormal"/>
            </w:pPr>
          </w:p>
          <w:p w:rsidR="00D87A5E" w:rsidRDefault="00D87A5E">
            <w:pPr>
              <w:pStyle w:val="ConsPlusNormal"/>
            </w:pPr>
          </w:p>
        </w:tc>
      </w:tr>
      <w:tr w:rsidR="00F25681">
        <w:tblPrEx>
          <w:tblBorders>
            <w:insideH w:val="none" w:sz="0" w:space="0" w:color="auto"/>
            <w:insideV w:val="none" w:sz="0" w:space="0" w:color="auto"/>
          </w:tblBorders>
        </w:tblPrEx>
        <w:tc>
          <w:tcPr>
            <w:tcW w:w="533" w:type="dxa"/>
            <w:tcBorders>
              <w:top w:val="nil"/>
              <w:left w:val="nil"/>
              <w:bottom w:val="nil"/>
              <w:right w:val="nil"/>
            </w:tcBorders>
          </w:tcPr>
          <w:p w:rsidR="00F25681" w:rsidRDefault="00F25681">
            <w:pPr>
              <w:pStyle w:val="ConsPlusNormal"/>
              <w:jc w:val="center"/>
            </w:pPr>
            <w:r>
              <w:t>5.</w:t>
            </w:r>
          </w:p>
        </w:tc>
        <w:tc>
          <w:tcPr>
            <w:tcW w:w="4119" w:type="dxa"/>
            <w:tcBorders>
              <w:top w:val="nil"/>
              <w:left w:val="nil"/>
              <w:bottom w:val="nil"/>
              <w:right w:val="nil"/>
            </w:tcBorders>
          </w:tcPr>
          <w:p w:rsidR="004819B1" w:rsidRDefault="004819B1" w:rsidP="004819B1">
            <w:pPr>
              <w:pStyle w:val="ConsPlusNormal"/>
            </w:pPr>
            <w:r>
              <w:t>Определение ежегодно</w:t>
            </w:r>
            <w:r w:rsidR="00A640FD">
              <w:t>го</w:t>
            </w:r>
            <w:r>
              <w:t xml:space="preserve"> размера бюджетных ассигнований, выделяемых из</w:t>
            </w:r>
            <w:r w:rsidR="00A640FD">
              <w:t xml:space="preserve"> местного бюджета на реализацию </w:t>
            </w:r>
            <w:r>
              <w:t>мероприятий Программы</w:t>
            </w:r>
            <w:r w:rsidR="00A640FD">
              <w:t>.</w:t>
            </w:r>
          </w:p>
          <w:p w:rsidR="00A640FD" w:rsidRDefault="00A640FD" w:rsidP="004819B1">
            <w:pPr>
              <w:pStyle w:val="ConsPlusNormal"/>
            </w:pPr>
          </w:p>
          <w:p w:rsidR="00F25681" w:rsidRDefault="00F25681" w:rsidP="004819B1">
            <w:pPr>
              <w:pStyle w:val="ConsPlusNormal"/>
            </w:pPr>
          </w:p>
        </w:tc>
        <w:tc>
          <w:tcPr>
            <w:tcW w:w="1973" w:type="dxa"/>
            <w:tcBorders>
              <w:top w:val="nil"/>
              <w:left w:val="nil"/>
              <w:bottom w:val="nil"/>
              <w:right w:val="nil"/>
            </w:tcBorders>
          </w:tcPr>
          <w:p w:rsidR="00F25681" w:rsidRDefault="00A640FD">
            <w:pPr>
              <w:pStyle w:val="ConsPlusNormal"/>
              <w:jc w:val="center"/>
            </w:pPr>
            <w:r w:rsidRPr="00A640FD">
              <w:lastRenderedPageBreak/>
              <w:t>ежегодно</w:t>
            </w:r>
          </w:p>
        </w:tc>
        <w:tc>
          <w:tcPr>
            <w:tcW w:w="2975" w:type="dxa"/>
            <w:tcBorders>
              <w:top w:val="nil"/>
              <w:left w:val="nil"/>
              <w:bottom w:val="nil"/>
              <w:right w:val="nil"/>
            </w:tcBorders>
          </w:tcPr>
          <w:p w:rsidR="00F25681" w:rsidRDefault="00A640FD">
            <w:pPr>
              <w:pStyle w:val="ConsPlusNormal"/>
            </w:pPr>
            <w:r>
              <w:t xml:space="preserve">Управление финансами администрации </w:t>
            </w:r>
            <w:proofErr w:type="spellStart"/>
            <w:r>
              <w:t>м.р</w:t>
            </w:r>
            <w:proofErr w:type="spellEnd"/>
            <w:r>
              <w:t xml:space="preserve">. </w:t>
            </w:r>
            <w:proofErr w:type="spellStart"/>
            <w:r>
              <w:t>Челно</w:t>
            </w:r>
            <w:proofErr w:type="spellEnd"/>
            <w:r>
              <w:t xml:space="preserve"> - </w:t>
            </w:r>
            <w:proofErr w:type="spellStart"/>
            <w:r>
              <w:t>Вершинский</w:t>
            </w:r>
            <w:proofErr w:type="spellEnd"/>
          </w:p>
        </w:tc>
      </w:tr>
      <w:tr w:rsidR="00F25681">
        <w:tblPrEx>
          <w:tblBorders>
            <w:insideH w:val="none" w:sz="0" w:space="0" w:color="auto"/>
            <w:insideV w:val="none" w:sz="0" w:space="0" w:color="auto"/>
          </w:tblBorders>
        </w:tblPrEx>
        <w:tc>
          <w:tcPr>
            <w:tcW w:w="533" w:type="dxa"/>
            <w:tcBorders>
              <w:top w:val="nil"/>
              <w:left w:val="nil"/>
              <w:bottom w:val="single" w:sz="4" w:space="0" w:color="auto"/>
              <w:right w:val="nil"/>
            </w:tcBorders>
          </w:tcPr>
          <w:p w:rsidR="00F25681" w:rsidRDefault="00F25681" w:rsidP="00A640FD">
            <w:pPr>
              <w:pStyle w:val="ConsPlusNormal"/>
            </w:pPr>
            <w:r>
              <w:lastRenderedPageBreak/>
              <w:t>6.</w:t>
            </w:r>
          </w:p>
        </w:tc>
        <w:tc>
          <w:tcPr>
            <w:tcW w:w="4119" w:type="dxa"/>
            <w:tcBorders>
              <w:top w:val="nil"/>
              <w:left w:val="nil"/>
              <w:bottom w:val="single" w:sz="4" w:space="0" w:color="auto"/>
              <w:right w:val="nil"/>
            </w:tcBorders>
          </w:tcPr>
          <w:p w:rsidR="00F25681" w:rsidRDefault="00A640FD" w:rsidP="00A640FD">
            <w:pPr>
              <w:pStyle w:val="ConsPlusNormal"/>
            </w:pPr>
            <w:r>
              <w:t>В</w:t>
            </w:r>
            <w:r w:rsidRPr="00A640FD">
              <w:t xml:space="preserve">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w:t>
            </w:r>
            <w:r>
              <w:t>Самарской области</w:t>
            </w:r>
          </w:p>
        </w:tc>
        <w:tc>
          <w:tcPr>
            <w:tcW w:w="1973" w:type="dxa"/>
            <w:tcBorders>
              <w:top w:val="nil"/>
              <w:left w:val="nil"/>
              <w:bottom w:val="single" w:sz="4" w:space="0" w:color="auto"/>
              <w:right w:val="nil"/>
            </w:tcBorders>
          </w:tcPr>
          <w:p w:rsidR="00F25681" w:rsidRDefault="00F25681">
            <w:pPr>
              <w:pStyle w:val="ConsPlusNormal"/>
              <w:jc w:val="center"/>
            </w:pPr>
            <w:r>
              <w:t>ежегодно</w:t>
            </w:r>
          </w:p>
        </w:tc>
        <w:tc>
          <w:tcPr>
            <w:tcW w:w="2975" w:type="dxa"/>
            <w:tcBorders>
              <w:top w:val="nil"/>
              <w:left w:val="nil"/>
              <w:bottom w:val="single" w:sz="4" w:space="0" w:color="auto"/>
              <w:right w:val="nil"/>
            </w:tcBorders>
          </w:tcPr>
          <w:p w:rsidR="00F25681" w:rsidRDefault="00A640FD">
            <w:pPr>
              <w:pStyle w:val="ConsPlusNormal"/>
            </w:pPr>
            <w:r>
              <w:t xml:space="preserve">Юридический отдел администрации </w:t>
            </w:r>
            <w:proofErr w:type="spellStart"/>
            <w:r>
              <w:t>м.р</w:t>
            </w:r>
            <w:proofErr w:type="spellEnd"/>
            <w:r>
              <w:t xml:space="preserve">. </w:t>
            </w:r>
            <w:proofErr w:type="spellStart"/>
            <w:r>
              <w:t>Челно</w:t>
            </w:r>
            <w:proofErr w:type="spellEnd"/>
            <w:r>
              <w:t xml:space="preserve"> - </w:t>
            </w:r>
            <w:proofErr w:type="spellStart"/>
            <w:r>
              <w:t>Вершинский</w:t>
            </w:r>
            <w:proofErr w:type="spellEnd"/>
          </w:p>
        </w:tc>
      </w:tr>
    </w:tbl>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F25681" w:rsidRDefault="00F25681">
      <w:pPr>
        <w:pStyle w:val="ConsPlusNormal"/>
        <w:jc w:val="center"/>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A640FD" w:rsidRDefault="00A640FD">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98432F" w:rsidRDefault="0098432F">
      <w:pPr>
        <w:pStyle w:val="ConsPlusNormal"/>
        <w:jc w:val="right"/>
      </w:pPr>
    </w:p>
    <w:p w:rsidR="00F25681" w:rsidRDefault="00F25681">
      <w:pPr>
        <w:pStyle w:val="ConsPlusNormal"/>
        <w:jc w:val="right"/>
      </w:pPr>
      <w:r>
        <w:t>Приложение N 3</w:t>
      </w:r>
    </w:p>
    <w:p w:rsidR="00F25681" w:rsidRDefault="00F25681">
      <w:pPr>
        <w:pStyle w:val="ConsPlusNormal"/>
        <w:jc w:val="right"/>
      </w:pPr>
      <w:r>
        <w:t xml:space="preserve">к </w:t>
      </w:r>
      <w:r w:rsidR="00A640FD">
        <w:t xml:space="preserve">муниципальной </w:t>
      </w:r>
      <w:r>
        <w:t>подпрограмме "Обеспечение</w:t>
      </w:r>
    </w:p>
    <w:p w:rsidR="00F25681" w:rsidRDefault="00F25681">
      <w:pPr>
        <w:pStyle w:val="ConsPlusNormal"/>
        <w:jc w:val="right"/>
      </w:pPr>
      <w:r>
        <w:t>жильем молодых семей"</w:t>
      </w:r>
    </w:p>
    <w:p w:rsidR="00F25681" w:rsidRDefault="00F25681">
      <w:pPr>
        <w:pStyle w:val="ConsPlusNormal"/>
        <w:jc w:val="right"/>
      </w:pPr>
      <w:r>
        <w:t>на 2015 - 2020 годы</w:t>
      </w:r>
    </w:p>
    <w:p w:rsidR="00F25681" w:rsidRDefault="00F25681">
      <w:pPr>
        <w:pStyle w:val="ConsPlusNormal"/>
        <w:jc w:val="right"/>
      </w:pPr>
    </w:p>
    <w:p w:rsidR="00F25681" w:rsidRDefault="00F25681">
      <w:pPr>
        <w:pStyle w:val="ConsPlusNormal"/>
        <w:jc w:val="center"/>
      </w:pPr>
      <w:r>
        <w:t>ОБЪЕМЫ ФИНАНСИРОВАНИЯ</w:t>
      </w:r>
      <w:r w:rsidR="00196C4E">
        <w:t xml:space="preserve">, В ТОМ ЧИСЛЕ ЗА СЧЕТ </w:t>
      </w:r>
      <w:r w:rsidR="00A640FD">
        <w:t>СРЕДСТВ МЕСТНОГО БЮДЖЕТА</w:t>
      </w:r>
      <w:r w:rsidR="00196C4E">
        <w:t>,</w:t>
      </w:r>
      <w:r w:rsidR="00A640FD">
        <w:t xml:space="preserve"> НА РЕАЛИЗАЦИЮ</w:t>
      </w:r>
    </w:p>
    <w:p w:rsidR="00A640FD" w:rsidRDefault="00A640FD" w:rsidP="00A640FD">
      <w:pPr>
        <w:pStyle w:val="ConsPlusNormal"/>
        <w:jc w:val="center"/>
      </w:pPr>
      <w:r>
        <w:t xml:space="preserve">МУНИЦИПАЛЬНОЙ </w:t>
      </w:r>
      <w:r w:rsidR="00F25681">
        <w:t xml:space="preserve">ПРОГРАММЫ "ОБЕСПЕЧЕНИЕ ЖИЛЬЕМ МОЛОДЫХ СЕМЕЙ" </w:t>
      </w:r>
    </w:p>
    <w:p w:rsidR="00F25681" w:rsidRDefault="00F25681">
      <w:pPr>
        <w:pStyle w:val="ConsPlusNormal"/>
        <w:jc w:val="center"/>
      </w:pPr>
      <w:r>
        <w:t>НА 2015 - 2020 ГОДЫ</w:t>
      </w:r>
    </w:p>
    <w:p w:rsidR="00F25681" w:rsidRDefault="00F25681">
      <w:pPr>
        <w:pStyle w:val="ConsPlusNormal"/>
        <w:jc w:val="right"/>
      </w:pPr>
    </w:p>
    <w:p w:rsidR="00F25681" w:rsidRDefault="00F25681" w:rsidP="00196C4E">
      <w:pPr>
        <w:pStyle w:val="ConsPlusNormal"/>
        <w:jc w:val="center"/>
      </w:pPr>
      <w:r>
        <w:t>(</w:t>
      </w:r>
      <w:r w:rsidR="00BE1C5A">
        <w:t xml:space="preserve">в </w:t>
      </w:r>
      <w:r>
        <w:t>рубл</w:t>
      </w:r>
      <w:r w:rsidR="00BE1C5A">
        <w:t>ях</w:t>
      </w:r>
      <w:r>
        <w:t>,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187"/>
        <w:gridCol w:w="1440"/>
        <w:gridCol w:w="1298"/>
        <w:gridCol w:w="1080"/>
        <w:gridCol w:w="1080"/>
        <w:gridCol w:w="1080"/>
      </w:tblGrid>
      <w:tr w:rsidR="00196C4E" w:rsidTr="003D5F22">
        <w:tc>
          <w:tcPr>
            <w:tcW w:w="2760" w:type="dxa"/>
            <w:vMerge w:val="restart"/>
            <w:tcBorders>
              <w:top w:val="single" w:sz="4" w:space="0" w:color="auto"/>
              <w:left w:val="single" w:sz="4" w:space="0" w:color="auto"/>
              <w:bottom w:val="single" w:sz="4" w:space="0" w:color="auto"/>
            </w:tcBorders>
          </w:tcPr>
          <w:p w:rsidR="00196C4E" w:rsidRDefault="00196C4E">
            <w:pPr>
              <w:pStyle w:val="ConsPlusNormal"/>
              <w:jc w:val="center"/>
            </w:pPr>
            <w:r>
              <w:t>Источники финансирования</w:t>
            </w:r>
          </w:p>
        </w:tc>
        <w:tc>
          <w:tcPr>
            <w:tcW w:w="7165" w:type="dxa"/>
            <w:gridSpan w:val="6"/>
            <w:tcBorders>
              <w:top w:val="single" w:sz="4" w:space="0" w:color="auto"/>
              <w:bottom w:val="single" w:sz="4" w:space="0" w:color="auto"/>
              <w:right w:val="single" w:sz="4" w:space="0" w:color="auto"/>
            </w:tcBorders>
          </w:tcPr>
          <w:p w:rsidR="00196C4E" w:rsidRDefault="00196C4E">
            <w:pPr>
              <w:pStyle w:val="ConsPlusNormal"/>
              <w:jc w:val="center"/>
            </w:pPr>
            <w:r>
              <w:t>В том числе</w:t>
            </w:r>
          </w:p>
        </w:tc>
      </w:tr>
      <w:tr w:rsidR="00196C4E" w:rsidTr="003D5F22">
        <w:tc>
          <w:tcPr>
            <w:tcW w:w="2760" w:type="dxa"/>
            <w:vMerge/>
            <w:tcBorders>
              <w:top w:val="single" w:sz="4" w:space="0" w:color="auto"/>
              <w:left w:val="single" w:sz="4" w:space="0" w:color="auto"/>
              <w:bottom w:val="single" w:sz="4" w:space="0" w:color="auto"/>
            </w:tcBorders>
          </w:tcPr>
          <w:p w:rsidR="00196C4E" w:rsidRDefault="00196C4E"/>
        </w:tc>
        <w:tc>
          <w:tcPr>
            <w:tcW w:w="1187" w:type="dxa"/>
            <w:tcBorders>
              <w:top w:val="single" w:sz="4" w:space="0" w:color="auto"/>
              <w:bottom w:val="single" w:sz="4" w:space="0" w:color="auto"/>
            </w:tcBorders>
          </w:tcPr>
          <w:p w:rsidR="00196C4E" w:rsidRDefault="00196C4E">
            <w:pPr>
              <w:pStyle w:val="ConsPlusNormal"/>
              <w:jc w:val="center"/>
            </w:pPr>
            <w:r>
              <w:t>2015 год</w:t>
            </w:r>
          </w:p>
        </w:tc>
        <w:tc>
          <w:tcPr>
            <w:tcW w:w="1440" w:type="dxa"/>
            <w:tcBorders>
              <w:top w:val="single" w:sz="4" w:space="0" w:color="auto"/>
              <w:bottom w:val="single" w:sz="4" w:space="0" w:color="auto"/>
            </w:tcBorders>
          </w:tcPr>
          <w:p w:rsidR="00196C4E" w:rsidRDefault="00196C4E">
            <w:pPr>
              <w:pStyle w:val="ConsPlusNormal"/>
              <w:jc w:val="center"/>
            </w:pPr>
            <w:r>
              <w:t>2016 год</w:t>
            </w:r>
          </w:p>
        </w:tc>
        <w:tc>
          <w:tcPr>
            <w:tcW w:w="1298" w:type="dxa"/>
            <w:tcBorders>
              <w:top w:val="single" w:sz="4" w:space="0" w:color="auto"/>
              <w:bottom w:val="single" w:sz="4" w:space="0" w:color="auto"/>
            </w:tcBorders>
          </w:tcPr>
          <w:p w:rsidR="00196C4E" w:rsidRDefault="00196C4E">
            <w:pPr>
              <w:pStyle w:val="ConsPlusNormal"/>
              <w:jc w:val="center"/>
            </w:pPr>
            <w:r>
              <w:t>2017 год</w:t>
            </w:r>
          </w:p>
          <w:p w:rsidR="00196C4E" w:rsidRDefault="00196C4E" w:rsidP="008940F6">
            <w:pPr>
              <w:pStyle w:val="ConsPlusNormal"/>
              <w:jc w:val="center"/>
            </w:pPr>
          </w:p>
        </w:tc>
        <w:tc>
          <w:tcPr>
            <w:tcW w:w="1080" w:type="dxa"/>
            <w:tcBorders>
              <w:top w:val="single" w:sz="4" w:space="0" w:color="auto"/>
              <w:bottom w:val="single" w:sz="4" w:space="0" w:color="auto"/>
            </w:tcBorders>
          </w:tcPr>
          <w:p w:rsidR="00196C4E" w:rsidRDefault="00196C4E">
            <w:pPr>
              <w:pStyle w:val="ConsPlusNormal"/>
              <w:jc w:val="center"/>
            </w:pPr>
            <w:r>
              <w:t>2018 год</w:t>
            </w:r>
          </w:p>
          <w:p w:rsidR="00196C4E" w:rsidRDefault="00196C4E">
            <w:pPr>
              <w:pStyle w:val="ConsPlusNormal"/>
              <w:jc w:val="center"/>
            </w:pPr>
            <w:r>
              <w:t>(прогноз)</w:t>
            </w:r>
          </w:p>
        </w:tc>
        <w:tc>
          <w:tcPr>
            <w:tcW w:w="1080" w:type="dxa"/>
            <w:tcBorders>
              <w:top w:val="single" w:sz="4" w:space="0" w:color="auto"/>
              <w:bottom w:val="single" w:sz="4" w:space="0" w:color="auto"/>
            </w:tcBorders>
          </w:tcPr>
          <w:p w:rsidR="00196C4E" w:rsidRDefault="00196C4E">
            <w:pPr>
              <w:pStyle w:val="ConsPlusNormal"/>
              <w:jc w:val="center"/>
            </w:pPr>
            <w:r>
              <w:t>2019 год</w:t>
            </w:r>
          </w:p>
          <w:p w:rsidR="00196C4E" w:rsidRDefault="00196C4E">
            <w:pPr>
              <w:pStyle w:val="ConsPlusNormal"/>
              <w:jc w:val="center"/>
            </w:pPr>
            <w:r>
              <w:t>(прогноз)</w:t>
            </w:r>
          </w:p>
        </w:tc>
        <w:tc>
          <w:tcPr>
            <w:tcW w:w="1080" w:type="dxa"/>
            <w:tcBorders>
              <w:top w:val="single" w:sz="4" w:space="0" w:color="auto"/>
              <w:bottom w:val="single" w:sz="4" w:space="0" w:color="auto"/>
              <w:right w:val="single" w:sz="4" w:space="0" w:color="auto"/>
            </w:tcBorders>
          </w:tcPr>
          <w:p w:rsidR="00196C4E" w:rsidRDefault="00196C4E">
            <w:pPr>
              <w:pStyle w:val="ConsPlusNormal"/>
              <w:jc w:val="center"/>
            </w:pPr>
            <w:r>
              <w:t>2020 год</w:t>
            </w:r>
          </w:p>
          <w:p w:rsidR="00196C4E" w:rsidRDefault="00196C4E">
            <w:pPr>
              <w:pStyle w:val="ConsPlusNormal"/>
              <w:jc w:val="center"/>
            </w:pPr>
            <w:r>
              <w:t>(прогноз)</w:t>
            </w:r>
          </w:p>
        </w:tc>
      </w:tr>
      <w:tr w:rsidR="00196C4E" w:rsidTr="003D5F22">
        <w:tblPrEx>
          <w:tblBorders>
            <w:insideH w:val="none" w:sz="0" w:space="0" w:color="auto"/>
            <w:insideV w:val="none" w:sz="0" w:space="0" w:color="auto"/>
          </w:tblBorders>
        </w:tblPrEx>
        <w:trPr>
          <w:trHeight w:val="787"/>
        </w:trPr>
        <w:tc>
          <w:tcPr>
            <w:tcW w:w="2760" w:type="dxa"/>
            <w:tcBorders>
              <w:top w:val="single" w:sz="4" w:space="0" w:color="auto"/>
              <w:left w:val="single" w:sz="4" w:space="0" w:color="auto"/>
              <w:bottom w:val="single" w:sz="4" w:space="0" w:color="auto"/>
              <w:right w:val="single" w:sz="4" w:space="0" w:color="auto"/>
            </w:tcBorders>
          </w:tcPr>
          <w:p w:rsidR="00196C4E" w:rsidRDefault="00196C4E" w:rsidP="00682C87">
            <w:pPr>
              <w:pStyle w:val="ConsPlusNormal"/>
            </w:pPr>
            <w: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196C4E" w:rsidRPr="00447CD5" w:rsidRDefault="00E420E0" w:rsidP="00682C87">
            <w:pPr>
              <w:pStyle w:val="ConsPlusNormal"/>
              <w:jc w:val="center"/>
              <w:rPr>
                <w:color w:val="FF0000"/>
              </w:rPr>
            </w:pPr>
            <w:r>
              <w:t>2248718,80</w:t>
            </w:r>
          </w:p>
        </w:tc>
        <w:tc>
          <w:tcPr>
            <w:tcW w:w="1440" w:type="dxa"/>
            <w:tcBorders>
              <w:top w:val="single" w:sz="4" w:space="0" w:color="auto"/>
              <w:left w:val="single" w:sz="4" w:space="0" w:color="auto"/>
              <w:bottom w:val="single" w:sz="4" w:space="0" w:color="auto"/>
              <w:right w:val="single" w:sz="4" w:space="0" w:color="auto"/>
            </w:tcBorders>
          </w:tcPr>
          <w:p w:rsidR="00196C4E" w:rsidRPr="00447CD5" w:rsidRDefault="003D5F22" w:rsidP="00682C87">
            <w:pPr>
              <w:pStyle w:val="ConsPlusNormal"/>
              <w:jc w:val="center"/>
              <w:rPr>
                <w:color w:val="FF0000"/>
              </w:rPr>
            </w:pPr>
            <w:r>
              <w:t>15460020</w:t>
            </w:r>
          </w:p>
        </w:tc>
        <w:tc>
          <w:tcPr>
            <w:tcW w:w="1298" w:type="dxa"/>
            <w:tcBorders>
              <w:top w:val="single" w:sz="4" w:space="0" w:color="auto"/>
              <w:left w:val="single" w:sz="4" w:space="0" w:color="auto"/>
              <w:bottom w:val="single" w:sz="4" w:space="0" w:color="auto"/>
              <w:right w:val="single" w:sz="4" w:space="0" w:color="auto"/>
            </w:tcBorders>
          </w:tcPr>
          <w:p w:rsidR="00196C4E" w:rsidRDefault="003D5F22" w:rsidP="004E382A">
            <w:pPr>
              <w:spacing w:after="0" w:line="240" w:lineRule="auto"/>
              <w:jc w:val="center"/>
            </w:pPr>
            <w:r>
              <w:t>4599926</w:t>
            </w:r>
          </w:p>
        </w:tc>
        <w:tc>
          <w:tcPr>
            <w:tcW w:w="1080" w:type="dxa"/>
            <w:tcBorders>
              <w:top w:val="single" w:sz="4" w:space="0" w:color="auto"/>
              <w:left w:val="single" w:sz="4" w:space="0" w:color="auto"/>
              <w:bottom w:val="single" w:sz="4" w:space="0" w:color="auto"/>
              <w:right w:val="single" w:sz="4" w:space="0" w:color="auto"/>
            </w:tcBorders>
          </w:tcPr>
          <w:p w:rsidR="00196C4E" w:rsidRDefault="00E420E0" w:rsidP="00347655">
            <w:pPr>
              <w:spacing w:after="0" w:line="240" w:lineRule="auto"/>
              <w:jc w:val="center"/>
            </w:pPr>
            <w:r>
              <w:t>42</w:t>
            </w:r>
            <w:r w:rsidR="00347655">
              <w:t>113</w:t>
            </w:r>
            <w:bookmarkStart w:id="0" w:name="_GoBack"/>
            <w:bookmarkEnd w:id="0"/>
            <w:r>
              <w:t>80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196C4E">
            <w:pPr>
              <w:spacing w:after="0" w:line="240" w:lineRule="auto"/>
              <w:jc w:val="center"/>
            </w:pPr>
            <w:r w:rsidRPr="003E4DEC">
              <w:t>6052820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682C87">
            <w:pPr>
              <w:spacing w:after="0" w:line="240" w:lineRule="auto"/>
              <w:jc w:val="center"/>
            </w:pPr>
            <w:r w:rsidRPr="003E4DEC">
              <w:t>6052,820</w:t>
            </w:r>
          </w:p>
        </w:tc>
      </w:tr>
      <w:tr w:rsidR="00196C4E" w:rsidTr="003D5F22">
        <w:tblPrEx>
          <w:tblBorders>
            <w:insideH w:val="none" w:sz="0" w:space="0" w:color="auto"/>
            <w:insideV w:val="none" w:sz="0" w:space="0" w:color="auto"/>
          </w:tblBorders>
        </w:tblPrEx>
        <w:trPr>
          <w:trHeight w:val="1506"/>
        </w:trPr>
        <w:tc>
          <w:tcPr>
            <w:tcW w:w="2760" w:type="dxa"/>
            <w:tcBorders>
              <w:top w:val="single" w:sz="4" w:space="0" w:color="auto"/>
              <w:left w:val="single" w:sz="4" w:space="0" w:color="auto"/>
              <w:bottom w:val="single" w:sz="4" w:space="0" w:color="auto"/>
              <w:right w:val="single" w:sz="4" w:space="0" w:color="auto"/>
            </w:tcBorders>
          </w:tcPr>
          <w:p w:rsidR="00196C4E" w:rsidRDefault="00196C4E" w:rsidP="00A640FD">
            <w:pPr>
              <w:pStyle w:val="ConsPlusNormal"/>
            </w:pPr>
            <w:r>
              <w:t>Средства федерального бюджета</w:t>
            </w:r>
          </w:p>
          <w:p w:rsidR="00196C4E" w:rsidRDefault="00196C4E" w:rsidP="00A640FD">
            <w:pPr>
              <w:pStyle w:val="ConsPlusNormal"/>
            </w:pPr>
          </w:p>
          <w:p w:rsidR="00196C4E" w:rsidRDefault="00196C4E" w:rsidP="00A640FD">
            <w:pPr>
              <w:pStyle w:val="ConsPlusNormal"/>
            </w:pPr>
            <w:r>
              <w:t>Средства областного бюджета</w:t>
            </w:r>
          </w:p>
          <w:p w:rsidR="00196C4E" w:rsidRDefault="00196C4E" w:rsidP="00A640FD">
            <w:pPr>
              <w:pStyle w:val="ConsPlusNormal"/>
            </w:pPr>
          </w:p>
          <w:p w:rsidR="00196C4E" w:rsidRDefault="00196C4E" w:rsidP="00A640FD">
            <w:pPr>
              <w:pStyle w:val="ConsPlusNormal"/>
            </w:pPr>
          </w:p>
          <w:p w:rsidR="00196C4E" w:rsidRDefault="00196C4E" w:rsidP="00A640FD">
            <w:pPr>
              <w:pStyle w:val="ConsPlusNormal"/>
            </w:pPr>
            <w:r>
              <w:t>Средства местного бюджета</w:t>
            </w:r>
          </w:p>
        </w:tc>
        <w:tc>
          <w:tcPr>
            <w:tcW w:w="1187" w:type="dxa"/>
            <w:tcBorders>
              <w:top w:val="single" w:sz="4" w:space="0" w:color="auto"/>
              <w:left w:val="single" w:sz="4" w:space="0" w:color="auto"/>
              <w:bottom w:val="single" w:sz="4" w:space="0" w:color="auto"/>
              <w:right w:val="single" w:sz="4" w:space="0" w:color="auto"/>
            </w:tcBorders>
          </w:tcPr>
          <w:p w:rsidR="00196C4E" w:rsidRDefault="00196C4E" w:rsidP="004E382A">
            <w:pPr>
              <w:pStyle w:val="ConsPlusNormal"/>
              <w:jc w:val="center"/>
            </w:pPr>
            <w:r>
              <w:t>223195,94</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t xml:space="preserve">583517,55     </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t>166905,31</w:t>
            </w:r>
          </w:p>
        </w:tc>
        <w:tc>
          <w:tcPr>
            <w:tcW w:w="1440" w:type="dxa"/>
            <w:tcBorders>
              <w:top w:val="single" w:sz="4" w:space="0" w:color="auto"/>
              <w:left w:val="single" w:sz="4" w:space="0" w:color="auto"/>
              <w:bottom w:val="single" w:sz="4" w:space="0" w:color="auto"/>
              <w:right w:val="single" w:sz="4" w:space="0" w:color="auto"/>
            </w:tcBorders>
            <w:vAlign w:val="center"/>
          </w:tcPr>
          <w:p w:rsidR="00196C4E" w:rsidRDefault="00196C4E" w:rsidP="004E382A">
            <w:pPr>
              <w:pStyle w:val="ConsPlusNormal"/>
              <w:jc w:val="center"/>
            </w:pPr>
            <w:r>
              <w:t>1076791,46</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pPr>
            <w:r>
              <w:t>2041159,68</w:t>
            </w:r>
          </w:p>
          <w:p w:rsidR="00196C4E" w:rsidRDefault="00196C4E" w:rsidP="004E382A">
            <w:pPr>
              <w:pStyle w:val="ConsPlusNormal"/>
            </w:pPr>
          </w:p>
          <w:p w:rsidR="00196C4E" w:rsidRDefault="00196C4E" w:rsidP="004E382A">
            <w:pPr>
              <w:pStyle w:val="ConsPlusNormal"/>
            </w:pPr>
          </w:p>
          <w:p w:rsidR="00196C4E" w:rsidRDefault="00196C4E" w:rsidP="004E382A">
            <w:pPr>
              <w:pStyle w:val="ConsPlusNormal"/>
            </w:pPr>
          </w:p>
          <w:p w:rsidR="00196C4E" w:rsidRDefault="00196C4E" w:rsidP="004E382A">
            <w:pPr>
              <w:pStyle w:val="ConsPlusNormal"/>
            </w:pPr>
          </w:p>
          <w:p w:rsidR="00196C4E" w:rsidRPr="000651E4" w:rsidRDefault="00196C4E" w:rsidP="004E382A">
            <w:pPr>
              <w:pStyle w:val="ConsPlusNormal"/>
              <w:jc w:val="center"/>
            </w:pPr>
            <w:r>
              <w:t>868688,86</w:t>
            </w:r>
          </w:p>
        </w:tc>
        <w:tc>
          <w:tcPr>
            <w:tcW w:w="1298" w:type="dxa"/>
            <w:tcBorders>
              <w:top w:val="single" w:sz="4" w:space="0" w:color="auto"/>
              <w:left w:val="single" w:sz="4" w:space="0" w:color="auto"/>
              <w:bottom w:val="single" w:sz="4" w:space="0" w:color="auto"/>
              <w:right w:val="single" w:sz="4" w:space="0" w:color="auto"/>
            </w:tcBorders>
          </w:tcPr>
          <w:p w:rsidR="00196C4E" w:rsidRDefault="00394E28" w:rsidP="004E382A">
            <w:pPr>
              <w:pStyle w:val="ConsPlusNormal"/>
              <w:jc w:val="center"/>
            </w:pPr>
            <w:r>
              <w:t>629973,52</w:t>
            </w:r>
          </w:p>
          <w:p w:rsidR="00196C4E" w:rsidRDefault="00196C4E" w:rsidP="004E382A">
            <w:pPr>
              <w:pStyle w:val="ConsPlusNormal"/>
              <w:jc w:val="center"/>
            </w:pPr>
          </w:p>
          <w:p w:rsidR="00196C4E" w:rsidRDefault="00196C4E" w:rsidP="004E382A">
            <w:pPr>
              <w:pStyle w:val="ConsPlusNormal"/>
              <w:jc w:val="center"/>
            </w:pPr>
          </w:p>
          <w:p w:rsidR="00196C4E" w:rsidRDefault="00394E28" w:rsidP="004E382A">
            <w:pPr>
              <w:pStyle w:val="ConsPlusNormal"/>
              <w:jc w:val="center"/>
            </w:pPr>
            <w:r>
              <w:t>1137133,14</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Pr="000651E4" w:rsidRDefault="00394E28" w:rsidP="004E382A">
            <w:pPr>
              <w:pStyle w:val="ConsPlusNormal"/>
              <w:jc w:val="center"/>
            </w:pPr>
            <w:r>
              <w:t>653353,34</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Pr="000651E4" w:rsidRDefault="00347655" w:rsidP="00347655">
            <w:pPr>
              <w:pStyle w:val="ConsPlusNormal"/>
              <w:jc w:val="center"/>
            </w:pPr>
            <w:r>
              <w:t>509500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Pr="000651E4" w:rsidRDefault="00196C4E" w:rsidP="004E382A">
            <w:pPr>
              <w:pStyle w:val="ConsPlusNormal"/>
              <w:jc w:val="center"/>
            </w:pPr>
            <w:r w:rsidRPr="000651E4">
              <w:t>500</w:t>
            </w:r>
            <w:r w:rsidR="00E420E0">
              <w:t>000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t>*</w:t>
            </w: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p>
          <w:p w:rsidR="00196C4E" w:rsidRDefault="00196C4E" w:rsidP="004E382A">
            <w:pPr>
              <w:pStyle w:val="ConsPlusNormal"/>
              <w:jc w:val="center"/>
            </w:pPr>
            <w:r w:rsidRPr="000651E4">
              <w:t>500</w:t>
            </w:r>
            <w:r w:rsidR="00E420E0">
              <w:t>000</w:t>
            </w:r>
          </w:p>
        </w:tc>
      </w:tr>
      <w:tr w:rsidR="00196C4E" w:rsidTr="003D5F22">
        <w:tblPrEx>
          <w:tblBorders>
            <w:insideH w:val="none" w:sz="0" w:space="0" w:color="auto"/>
            <w:insideV w:val="none" w:sz="0" w:space="0" w:color="auto"/>
          </w:tblBorders>
        </w:tblPrEx>
        <w:tc>
          <w:tcPr>
            <w:tcW w:w="2760" w:type="dxa"/>
            <w:tcBorders>
              <w:top w:val="single" w:sz="4" w:space="0" w:color="auto"/>
              <w:left w:val="single" w:sz="4" w:space="0" w:color="auto"/>
              <w:bottom w:val="single" w:sz="4" w:space="0" w:color="auto"/>
              <w:right w:val="single" w:sz="4" w:space="0" w:color="auto"/>
            </w:tcBorders>
          </w:tcPr>
          <w:p w:rsidR="00196C4E" w:rsidRDefault="00196C4E" w:rsidP="00BE1C5A">
            <w:pPr>
              <w:pStyle w:val="ConsPlusNormal"/>
            </w:pPr>
            <w:r>
              <w:t xml:space="preserve">Внебюджетные средства (собственные и заемные средства молодых семей) - </w:t>
            </w:r>
          </w:p>
        </w:tc>
        <w:tc>
          <w:tcPr>
            <w:tcW w:w="1187" w:type="dxa"/>
            <w:tcBorders>
              <w:top w:val="single" w:sz="4" w:space="0" w:color="auto"/>
              <w:left w:val="single" w:sz="4" w:space="0" w:color="auto"/>
              <w:bottom w:val="single" w:sz="4" w:space="0" w:color="auto"/>
              <w:right w:val="single" w:sz="4" w:space="0" w:color="auto"/>
            </w:tcBorders>
          </w:tcPr>
          <w:p w:rsidR="00196C4E" w:rsidRDefault="00394E28">
            <w:pPr>
              <w:pStyle w:val="ConsPlusNormal"/>
              <w:jc w:val="center"/>
            </w:pPr>
            <w:r>
              <w:t>1275100</w:t>
            </w:r>
          </w:p>
        </w:tc>
        <w:tc>
          <w:tcPr>
            <w:tcW w:w="1440" w:type="dxa"/>
            <w:tcBorders>
              <w:top w:val="single" w:sz="4" w:space="0" w:color="auto"/>
              <w:left w:val="single" w:sz="4" w:space="0" w:color="auto"/>
              <w:bottom w:val="single" w:sz="4" w:space="0" w:color="auto"/>
              <w:right w:val="single" w:sz="4" w:space="0" w:color="auto"/>
            </w:tcBorders>
          </w:tcPr>
          <w:p w:rsidR="00196C4E" w:rsidRDefault="00394E28" w:rsidP="00682C87">
            <w:pPr>
              <w:pStyle w:val="ConsPlusNormal"/>
              <w:jc w:val="center"/>
            </w:pPr>
            <w:r>
              <w:t>11473380</w:t>
            </w:r>
          </w:p>
        </w:tc>
        <w:tc>
          <w:tcPr>
            <w:tcW w:w="1298" w:type="dxa"/>
            <w:tcBorders>
              <w:top w:val="single" w:sz="4" w:space="0" w:color="auto"/>
              <w:left w:val="single" w:sz="4" w:space="0" w:color="auto"/>
              <w:bottom w:val="single" w:sz="4" w:space="0" w:color="auto"/>
              <w:right w:val="single" w:sz="4" w:space="0" w:color="auto"/>
            </w:tcBorders>
          </w:tcPr>
          <w:p w:rsidR="00196C4E" w:rsidRDefault="00394E28" w:rsidP="0078609C">
            <w:pPr>
              <w:jc w:val="center"/>
            </w:pPr>
            <w:r>
              <w:t>2179466</w:t>
            </w:r>
          </w:p>
        </w:tc>
        <w:tc>
          <w:tcPr>
            <w:tcW w:w="1080" w:type="dxa"/>
            <w:tcBorders>
              <w:top w:val="single" w:sz="4" w:space="0" w:color="auto"/>
              <w:left w:val="single" w:sz="4" w:space="0" w:color="auto"/>
              <w:bottom w:val="single" w:sz="4" w:space="0" w:color="auto"/>
              <w:right w:val="single" w:sz="4" w:space="0" w:color="auto"/>
            </w:tcBorders>
          </w:tcPr>
          <w:p w:rsidR="00196C4E" w:rsidRDefault="00E420E0" w:rsidP="00196C4E">
            <w:pPr>
              <w:jc w:val="center"/>
            </w:pPr>
            <w:r>
              <w:t>3701880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196C4E">
            <w:pPr>
              <w:jc w:val="center"/>
            </w:pPr>
            <w:r w:rsidRPr="00C751C5">
              <w:t>5552820</w:t>
            </w:r>
          </w:p>
        </w:tc>
        <w:tc>
          <w:tcPr>
            <w:tcW w:w="1080" w:type="dxa"/>
            <w:tcBorders>
              <w:top w:val="single" w:sz="4" w:space="0" w:color="auto"/>
              <w:left w:val="single" w:sz="4" w:space="0" w:color="auto"/>
              <w:bottom w:val="single" w:sz="4" w:space="0" w:color="auto"/>
              <w:right w:val="single" w:sz="4" w:space="0" w:color="auto"/>
            </w:tcBorders>
          </w:tcPr>
          <w:p w:rsidR="00196C4E" w:rsidRDefault="00196C4E" w:rsidP="0078609C">
            <w:pPr>
              <w:jc w:val="center"/>
            </w:pPr>
            <w:r>
              <w:t>5552</w:t>
            </w:r>
            <w:r w:rsidRPr="00C751C5">
              <w:t>820</w:t>
            </w:r>
          </w:p>
        </w:tc>
      </w:tr>
    </w:tbl>
    <w:p w:rsidR="00F25681" w:rsidRDefault="00F25681"/>
    <w:p w:rsidR="004E382A" w:rsidRDefault="004E382A" w:rsidP="004E382A">
      <w:pPr>
        <w:pStyle w:val="a5"/>
        <w:sectPr w:rsidR="004E382A" w:rsidSect="0098432F">
          <w:pgSz w:w="16838" w:h="11905" w:orient="landscape"/>
          <w:pgMar w:top="720" w:right="720" w:bottom="720" w:left="720" w:header="0" w:footer="0" w:gutter="0"/>
          <w:cols w:space="720"/>
          <w:docGrid w:linePitch="299"/>
        </w:sectPr>
      </w:pPr>
      <w:r>
        <w:t xml:space="preserve">*- по мере </w:t>
      </w:r>
      <w:r w:rsidR="00196C4E">
        <w:t>поступления бюджетных сре</w:t>
      </w:r>
      <w:proofErr w:type="gramStart"/>
      <w:r w:rsidR="00196C4E">
        <w:t>дств в б</w:t>
      </w:r>
      <w:proofErr w:type="gramEnd"/>
      <w:r w:rsidR="00196C4E">
        <w:t>юджет района на мероприятия по улучшению жилищных условий молодых семей – участников муниципальной программы.</w:t>
      </w:r>
    </w:p>
    <w:p w:rsidR="00F25681" w:rsidRDefault="00F25681" w:rsidP="00D87A5E">
      <w:pPr>
        <w:pStyle w:val="ConsPlusNormal"/>
        <w:jc w:val="center"/>
      </w:pPr>
    </w:p>
    <w:sectPr w:rsidR="00F25681" w:rsidSect="00F55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72C"/>
    <w:multiLevelType w:val="hybridMultilevel"/>
    <w:tmpl w:val="FF48F476"/>
    <w:lvl w:ilvl="0" w:tplc="3A229434">
      <w:start w:val="20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33C68"/>
    <w:rsid w:val="000377F7"/>
    <w:rsid w:val="00056345"/>
    <w:rsid w:val="00060FAE"/>
    <w:rsid w:val="00061498"/>
    <w:rsid w:val="000656C4"/>
    <w:rsid w:val="000A58FF"/>
    <w:rsid w:val="000B26D6"/>
    <w:rsid w:val="000B43A7"/>
    <w:rsid w:val="000E5E23"/>
    <w:rsid w:val="0010261C"/>
    <w:rsid w:val="001229BC"/>
    <w:rsid w:val="0013254B"/>
    <w:rsid w:val="00155EE0"/>
    <w:rsid w:val="00160C3B"/>
    <w:rsid w:val="00162D28"/>
    <w:rsid w:val="001644BA"/>
    <w:rsid w:val="00196C4E"/>
    <w:rsid w:val="001A01D8"/>
    <w:rsid w:val="001C0626"/>
    <w:rsid w:val="001D1A73"/>
    <w:rsid w:val="001D40A2"/>
    <w:rsid w:val="001D71A7"/>
    <w:rsid w:val="001E0D4A"/>
    <w:rsid w:val="002108CE"/>
    <w:rsid w:val="002114A4"/>
    <w:rsid w:val="00226230"/>
    <w:rsid w:val="00230955"/>
    <w:rsid w:val="00231A67"/>
    <w:rsid w:val="00236284"/>
    <w:rsid w:val="002503F7"/>
    <w:rsid w:val="00251853"/>
    <w:rsid w:val="0025785A"/>
    <w:rsid w:val="00266C1E"/>
    <w:rsid w:val="002779FA"/>
    <w:rsid w:val="00285EC8"/>
    <w:rsid w:val="00293114"/>
    <w:rsid w:val="002961AD"/>
    <w:rsid w:val="002A6B14"/>
    <w:rsid w:val="002B0F6A"/>
    <w:rsid w:val="002D2E36"/>
    <w:rsid w:val="002D7E34"/>
    <w:rsid w:val="002E16A5"/>
    <w:rsid w:val="002E7282"/>
    <w:rsid w:val="00300BBC"/>
    <w:rsid w:val="00303367"/>
    <w:rsid w:val="00313750"/>
    <w:rsid w:val="00322CC8"/>
    <w:rsid w:val="00331CAB"/>
    <w:rsid w:val="00337E95"/>
    <w:rsid w:val="0034137F"/>
    <w:rsid w:val="00347655"/>
    <w:rsid w:val="003640ED"/>
    <w:rsid w:val="00373528"/>
    <w:rsid w:val="00374D93"/>
    <w:rsid w:val="00390F87"/>
    <w:rsid w:val="00394E28"/>
    <w:rsid w:val="003A48EA"/>
    <w:rsid w:val="003B2904"/>
    <w:rsid w:val="003D0B3D"/>
    <w:rsid w:val="003D3ACD"/>
    <w:rsid w:val="003D5F22"/>
    <w:rsid w:val="003E2D7D"/>
    <w:rsid w:val="00400F44"/>
    <w:rsid w:val="00415972"/>
    <w:rsid w:val="0042530A"/>
    <w:rsid w:val="0043579E"/>
    <w:rsid w:val="00447CD5"/>
    <w:rsid w:val="00450D2A"/>
    <w:rsid w:val="004819B1"/>
    <w:rsid w:val="00486492"/>
    <w:rsid w:val="004A1F36"/>
    <w:rsid w:val="004A5BD6"/>
    <w:rsid w:val="004B6808"/>
    <w:rsid w:val="004C710E"/>
    <w:rsid w:val="004E0834"/>
    <w:rsid w:val="004E382A"/>
    <w:rsid w:val="004E7722"/>
    <w:rsid w:val="00522A01"/>
    <w:rsid w:val="00523131"/>
    <w:rsid w:val="00523996"/>
    <w:rsid w:val="005239C5"/>
    <w:rsid w:val="005440D3"/>
    <w:rsid w:val="00546424"/>
    <w:rsid w:val="00550991"/>
    <w:rsid w:val="0058207F"/>
    <w:rsid w:val="005914EE"/>
    <w:rsid w:val="005A6E14"/>
    <w:rsid w:val="005A742C"/>
    <w:rsid w:val="005B4CF9"/>
    <w:rsid w:val="005D7725"/>
    <w:rsid w:val="005D7C17"/>
    <w:rsid w:val="005E66FD"/>
    <w:rsid w:val="005F0D6B"/>
    <w:rsid w:val="005F7B41"/>
    <w:rsid w:val="00603F60"/>
    <w:rsid w:val="00623674"/>
    <w:rsid w:val="0064009C"/>
    <w:rsid w:val="006444DE"/>
    <w:rsid w:val="00663509"/>
    <w:rsid w:val="00667D0F"/>
    <w:rsid w:val="00682B85"/>
    <w:rsid w:val="00682C87"/>
    <w:rsid w:val="006A6A4A"/>
    <w:rsid w:val="006C5EA0"/>
    <w:rsid w:val="006D7343"/>
    <w:rsid w:val="006F4A66"/>
    <w:rsid w:val="006F4F6B"/>
    <w:rsid w:val="006F634F"/>
    <w:rsid w:val="007138ED"/>
    <w:rsid w:val="00717287"/>
    <w:rsid w:val="00721D44"/>
    <w:rsid w:val="00732F37"/>
    <w:rsid w:val="00735876"/>
    <w:rsid w:val="00754630"/>
    <w:rsid w:val="0078275D"/>
    <w:rsid w:val="0078609C"/>
    <w:rsid w:val="00787ECA"/>
    <w:rsid w:val="00791507"/>
    <w:rsid w:val="007A1F2D"/>
    <w:rsid w:val="007B7399"/>
    <w:rsid w:val="007C3661"/>
    <w:rsid w:val="007D0916"/>
    <w:rsid w:val="007D74D4"/>
    <w:rsid w:val="007E3243"/>
    <w:rsid w:val="007E7F92"/>
    <w:rsid w:val="0080780A"/>
    <w:rsid w:val="00824347"/>
    <w:rsid w:val="0082656F"/>
    <w:rsid w:val="00830A22"/>
    <w:rsid w:val="008415C8"/>
    <w:rsid w:val="008609B2"/>
    <w:rsid w:val="00884B49"/>
    <w:rsid w:val="00886565"/>
    <w:rsid w:val="008940F6"/>
    <w:rsid w:val="008A4F19"/>
    <w:rsid w:val="00903EFA"/>
    <w:rsid w:val="009114A6"/>
    <w:rsid w:val="0091715D"/>
    <w:rsid w:val="00921EEA"/>
    <w:rsid w:val="00925733"/>
    <w:rsid w:val="00936E85"/>
    <w:rsid w:val="00945730"/>
    <w:rsid w:val="00946E84"/>
    <w:rsid w:val="0098432F"/>
    <w:rsid w:val="00990D61"/>
    <w:rsid w:val="009D1A9F"/>
    <w:rsid w:val="009D3AF3"/>
    <w:rsid w:val="009E69C7"/>
    <w:rsid w:val="009F1C47"/>
    <w:rsid w:val="009F3DDE"/>
    <w:rsid w:val="00A01BB3"/>
    <w:rsid w:val="00A03E7A"/>
    <w:rsid w:val="00A05548"/>
    <w:rsid w:val="00A10323"/>
    <w:rsid w:val="00A3292D"/>
    <w:rsid w:val="00A5366C"/>
    <w:rsid w:val="00A55B97"/>
    <w:rsid w:val="00A60558"/>
    <w:rsid w:val="00A615F6"/>
    <w:rsid w:val="00A63AE3"/>
    <w:rsid w:val="00A640FD"/>
    <w:rsid w:val="00A64ABD"/>
    <w:rsid w:val="00A671EF"/>
    <w:rsid w:val="00A7300F"/>
    <w:rsid w:val="00A73204"/>
    <w:rsid w:val="00A73EB2"/>
    <w:rsid w:val="00A86F0B"/>
    <w:rsid w:val="00A921C3"/>
    <w:rsid w:val="00A94406"/>
    <w:rsid w:val="00AA7059"/>
    <w:rsid w:val="00AB074B"/>
    <w:rsid w:val="00AD49F5"/>
    <w:rsid w:val="00AE2DD2"/>
    <w:rsid w:val="00AF6991"/>
    <w:rsid w:val="00B01F74"/>
    <w:rsid w:val="00B020D4"/>
    <w:rsid w:val="00B226CF"/>
    <w:rsid w:val="00B37797"/>
    <w:rsid w:val="00B42D18"/>
    <w:rsid w:val="00B5682F"/>
    <w:rsid w:val="00B5711A"/>
    <w:rsid w:val="00B73CD3"/>
    <w:rsid w:val="00B804D1"/>
    <w:rsid w:val="00B80514"/>
    <w:rsid w:val="00BC3507"/>
    <w:rsid w:val="00BE1C5A"/>
    <w:rsid w:val="00BE28A8"/>
    <w:rsid w:val="00BE3455"/>
    <w:rsid w:val="00BE50D4"/>
    <w:rsid w:val="00BF61E8"/>
    <w:rsid w:val="00C04DDB"/>
    <w:rsid w:val="00C15718"/>
    <w:rsid w:val="00C245FC"/>
    <w:rsid w:val="00C2593F"/>
    <w:rsid w:val="00C35B8F"/>
    <w:rsid w:val="00C43164"/>
    <w:rsid w:val="00C44340"/>
    <w:rsid w:val="00C47A19"/>
    <w:rsid w:val="00C630DA"/>
    <w:rsid w:val="00C7327E"/>
    <w:rsid w:val="00C77C5A"/>
    <w:rsid w:val="00C90B6D"/>
    <w:rsid w:val="00C97C01"/>
    <w:rsid w:val="00CA20C2"/>
    <w:rsid w:val="00CA4724"/>
    <w:rsid w:val="00CB7EAC"/>
    <w:rsid w:val="00CC1904"/>
    <w:rsid w:val="00CF1F53"/>
    <w:rsid w:val="00D165F3"/>
    <w:rsid w:val="00D246C6"/>
    <w:rsid w:val="00D26661"/>
    <w:rsid w:val="00D322FB"/>
    <w:rsid w:val="00D342A0"/>
    <w:rsid w:val="00D435DE"/>
    <w:rsid w:val="00D5193B"/>
    <w:rsid w:val="00D844CF"/>
    <w:rsid w:val="00D87A5E"/>
    <w:rsid w:val="00D97E20"/>
    <w:rsid w:val="00DA69FA"/>
    <w:rsid w:val="00DE5764"/>
    <w:rsid w:val="00DF0868"/>
    <w:rsid w:val="00E0367A"/>
    <w:rsid w:val="00E24595"/>
    <w:rsid w:val="00E2548D"/>
    <w:rsid w:val="00E30679"/>
    <w:rsid w:val="00E3750B"/>
    <w:rsid w:val="00E420E0"/>
    <w:rsid w:val="00E42BBA"/>
    <w:rsid w:val="00E50BC1"/>
    <w:rsid w:val="00E62022"/>
    <w:rsid w:val="00E73E17"/>
    <w:rsid w:val="00E75F63"/>
    <w:rsid w:val="00E860E8"/>
    <w:rsid w:val="00E8629B"/>
    <w:rsid w:val="00E964A6"/>
    <w:rsid w:val="00E96AB9"/>
    <w:rsid w:val="00EA30F1"/>
    <w:rsid w:val="00EA39F5"/>
    <w:rsid w:val="00EA45EB"/>
    <w:rsid w:val="00EA679A"/>
    <w:rsid w:val="00EB392D"/>
    <w:rsid w:val="00EC354C"/>
    <w:rsid w:val="00ED24A8"/>
    <w:rsid w:val="00ED2640"/>
    <w:rsid w:val="00F17CEB"/>
    <w:rsid w:val="00F25681"/>
    <w:rsid w:val="00F55DAC"/>
    <w:rsid w:val="00F56EE8"/>
    <w:rsid w:val="00F734EF"/>
    <w:rsid w:val="00F77564"/>
    <w:rsid w:val="00F941A0"/>
    <w:rsid w:val="00FC0016"/>
    <w:rsid w:val="00FD0F4F"/>
    <w:rsid w:val="00FE2B12"/>
    <w:rsid w:val="00FF05B9"/>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F9D9-5145-4125-982B-77721B0B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komarova</cp:lastModifiedBy>
  <cp:revision>18</cp:revision>
  <cp:lastPrinted>2017-12-04T11:04:00Z</cp:lastPrinted>
  <dcterms:created xsi:type="dcterms:W3CDTF">2015-09-09T10:53:00Z</dcterms:created>
  <dcterms:modified xsi:type="dcterms:W3CDTF">2017-12-04T11:10:00Z</dcterms:modified>
</cp:coreProperties>
</file>