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D" w:rsidRDefault="0031382D" w:rsidP="0031382D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1382D" w:rsidRDefault="0031382D" w:rsidP="0031382D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4FE" w:rsidRPr="009953C2" w:rsidRDefault="007115AF" w:rsidP="007115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Все о кори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Болезнь имеет несколько периодов: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Инкубационный</w:t>
      </w:r>
      <w:r>
        <w:rPr>
          <w:rFonts w:ascii="Times New Roman" w:hAnsi="Times New Roman" w:cs="Times New Roman"/>
          <w:sz w:val="28"/>
          <w:szCs w:val="28"/>
        </w:rPr>
        <w:t xml:space="preserve"> – с 8 по 17 день от момента заражения. При введении иммуноглобулина удлиняется до 21 дня.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C2">
        <w:rPr>
          <w:rFonts w:ascii="Times New Roman" w:hAnsi="Times New Roman" w:cs="Times New Roman"/>
          <w:b/>
          <w:sz w:val="28"/>
          <w:szCs w:val="28"/>
        </w:rPr>
        <w:t>Катаральный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на слизистой оболочки неба, а также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слизистой полости рта.</w:t>
      </w:r>
    </w:p>
    <w:p w:rsidR="007115AF" w:rsidRP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высыпания.</w:t>
      </w:r>
      <w:r>
        <w:rPr>
          <w:rFonts w:ascii="Times New Roman" w:hAnsi="Times New Roman" w:cs="Times New Roman"/>
          <w:sz w:val="28"/>
          <w:szCs w:val="28"/>
        </w:rPr>
        <w:t xml:space="preserve"> На фоне лихорадки и катаральных явлений появляется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на неизмененном цвете кожи. Сыпь характеризуется </w:t>
      </w:r>
      <w:proofErr w:type="spellStart"/>
      <w:r w:rsidRPr="007115AF">
        <w:rPr>
          <w:rFonts w:ascii="Times New Roman" w:hAnsi="Times New Roman" w:cs="Times New Roman"/>
          <w:b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9953C2" w:rsidRPr="009953C2" w:rsidRDefault="007115AF" w:rsidP="0099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пигментации</w:t>
      </w:r>
      <w:r>
        <w:rPr>
          <w:rFonts w:ascii="Times New Roman" w:hAnsi="Times New Roman" w:cs="Times New Roman"/>
          <w:sz w:val="28"/>
          <w:szCs w:val="28"/>
        </w:rPr>
        <w:t>. Слившаяся сыпь</w:t>
      </w:r>
      <w:r w:rsidR="0099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 окраску,</w:t>
      </w:r>
      <w:r w:rsidR="009953C2">
        <w:rPr>
          <w:rFonts w:ascii="Times New Roman" w:hAnsi="Times New Roman" w:cs="Times New Roman"/>
          <w:sz w:val="28"/>
          <w:szCs w:val="28"/>
        </w:rPr>
        <w:t xml:space="preserve"> становится «буроватой», исчезают катаральные явления, нормализуется температура тела, может появиться шелушение на коже щек. </w:t>
      </w:r>
      <w:r w:rsidR="009953C2" w:rsidRPr="009953C2">
        <w:rPr>
          <w:rFonts w:ascii="Times New Roman" w:hAnsi="Times New Roman" w:cs="Times New Roman"/>
          <w:sz w:val="28"/>
          <w:szCs w:val="28"/>
        </w:rPr>
        <w:t>Больной заразен для окружающих в течение 5 дней с момента появления сыпи.</w:t>
      </w:r>
    </w:p>
    <w:p w:rsidR="009953C2" w:rsidRPr="009953C2" w:rsidRDefault="009953C2" w:rsidP="009953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катаральные явления, лихорадка, коревая энантема,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с тенденцией к слиянию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высыпания являются основными критериями в клинической диагностике кори.</w:t>
      </w:r>
    </w:p>
    <w:p w:rsidR="009953C2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Основные осложнения кори</w:t>
      </w:r>
      <w:r>
        <w:rPr>
          <w:rFonts w:ascii="Times New Roman" w:hAnsi="Times New Roman" w:cs="Times New Roman"/>
          <w:sz w:val="28"/>
          <w:szCs w:val="28"/>
        </w:rPr>
        <w:t>: пневмония, энцефалит, ларингит, поражение кишечника.</w:t>
      </w:r>
    </w:p>
    <w:p w:rsidR="009953C2" w:rsidRP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профилактики был и остается метод вакцинопрофилактики, которая используется во всем мире более 50 лет.</w:t>
      </w:r>
    </w:p>
    <w:sectPr w:rsidR="009953C2" w:rsidRPr="007115AF" w:rsidSect="00711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A"/>
    <w:rsid w:val="0031382D"/>
    <w:rsid w:val="007115AF"/>
    <w:rsid w:val="0099006A"/>
    <w:rsid w:val="00993BD6"/>
    <w:rsid w:val="009953C2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Богоявленская И.Ю</dc:creator>
  <cp:lastModifiedBy>складнева</cp:lastModifiedBy>
  <cp:revision>2</cp:revision>
  <dcterms:created xsi:type="dcterms:W3CDTF">2018-12-25T10:44:00Z</dcterms:created>
  <dcterms:modified xsi:type="dcterms:W3CDTF">2018-12-25T10:44:00Z</dcterms:modified>
</cp:coreProperties>
</file>