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4A1A776A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proofErr w:type="spellStart"/>
      <w:r w:rsidR="00DC4A40">
        <w:rPr>
          <w:rFonts w:ascii="Times New Roman" w:hAnsi="Times New Roman"/>
          <w:b/>
        </w:rPr>
        <w:t>Сиделькино</w:t>
      </w:r>
      <w:proofErr w:type="spellEnd"/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51490FA8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</w:t>
      </w:r>
      <w:r w:rsidR="008F4D81">
        <w:rPr>
          <w:rFonts w:ascii="Times New Roman" w:hAnsi="Times New Roman"/>
          <w:b/>
        </w:rPr>
        <w:t xml:space="preserve">     </w:t>
      </w:r>
      <w:r w:rsidR="00206580">
        <w:rPr>
          <w:rFonts w:ascii="Times New Roman" w:hAnsi="Times New Roman"/>
          <w:b/>
        </w:rPr>
        <w:t xml:space="preserve"> </w:t>
      </w:r>
      <w:r w:rsidR="009C4722">
        <w:rPr>
          <w:rFonts w:ascii="Times New Roman" w:hAnsi="Times New Roman"/>
          <w:b/>
        </w:rPr>
        <w:t>2</w:t>
      </w:r>
      <w:r w:rsidR="00DC4A40">
        <w:rPr>
          <w:rFonts w:ascii="Times New Roman" w:hAnsi="Times New Roman"/>
          <w:b/>
        </w:rPr>
        <w:t>4 марта</w:t>
      </w:r>
      <w:r>
        <w:rPr>
          <w:rFonts w:ascii="Times New Roman" w:hAnsi="Times New Roman"/>
          <w:b/>
        </w:rPr>
        <w:t xml:space="preserve"> </w:t>
      </w:r>
      <w:r w:rsidR="009C4722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4534C83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DC4A40">
        <w:rPr>
          <w:rFonts w:ascii="Times New Roman" w:hAnsi="Times New Roman"/>
          <w:spacing w:val="1"/>
        </w:rPr>
        <w:t>107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388A61E9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DC4A40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7FB1020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5C3C6B1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05E9536D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DC4A40">
        <w:rPr>
          <w:rFonts w:ascii="Times New Roman" w:hAnsi="Times New Roman"/>
        </w:rPr>
        <w:t xml:space="preserve">Михаил Николаевич </w:t>
      </w:r>
      <w:proofErr w:type="spellStart"/>
      <w:r w:rsidR="00DC4A40">
        <w:rPr>
          <w:rFonts w:ascii="Times New Roman" w:hAnsi="Times New Roman"/>
        </w:rPr>
        <w:t>Турлачев</w:t>
      </w:r>
      <w:proofErr w:type="spellEnd"/>
      <w:r>
        <w:rPr>
          <w:rFonts w:ascii="Times New Roman" w:hAnsi="Times New Roman"/>
        </w:rPr>
        <w:t>;</w:t>
      </w:r>
    </w:p>
    <w:p w14:paraId="14EAF94D" w14:textId="6415E1EA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E816E1">
        <w:rPr>
          <w:rFonts w:ascii="Times New Roman" w:hAnsi="Times New Roman"/>
        </w:rPr>
        <w:t xml:space="preserve">специалист </w:t>
      </w:r>
      <w:r w:rsidR="009062FB">
        <w:rPr>
          <w:rFonts w:ascii="Times New Roman" w:hAnsi="Times New Roman"/>
        </w:rPr>
        <w:t>1</w:t>
      </w:r>
      <w:r w:rsidR="00E816E1">
        <w:rPr>
          <w:rFonts w:ascii="Times New Roman" w:hAnsi="Times New Roman"/>
        </w:rPr>
        <w:t xml:space="preserve"> категории</w:t>
      </w:r>
      <w:r w:rsidR="00994BA7">
        <w:rPr>
          <w:rFonts w:ascii="Times New Roman" w:hAnsi="Times New Roman"/>
        </w:rPr>
        <w:t>-</w:t>
      </w:r>
      <w:r w:rsidR="00DC4A40">
        <w:rPr>
          <w:rFonts w:ascii="Times New Roman" w:hAnsi="Times New Roman"/>
        </w:rPr>
        <w:t xml:space="preserve">Татьяна Ивановна </w:t>
      </w:r>
      <w:proofErr w:type="spellStart"/>
      <w:r w:rsidR="00DC4A40">
        <w:rPr>
          <w:rFonts w:ascii="Times New Roman" w:hAnsi="Times New Roman"/>
        </w:rPr>
        <w:t>Шаларова</w:t>
      </w:r>
      <w:proofErr w:type="spellEnd"/>
      <w:r>
        <w:rPr>
          <w:rFonts w:ascii="Times New Roman" w:hAnsi="Times New Roman"/>
        </w:rPr>
        <w:t>.</w:t>
      </w:r>
    </w:p>
    <w:p w14:paraId="156AB12D" w14:textId="0C2741A2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DC4A40">
        <w:rPr>
          <w:rFonts w:ascii="Times New Roman" w:hAnsi="Times New Roman"/>
        </w:rPr>
        <w:t>24 марта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391152C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proofErr w:type="spellStart"/>
      <w:r w:rsidR="00DC4A40">
        <w:rPr>
          <w:rFonts w:ascii="Times New Roman" w:hAnsi="Times New Roman"/>
          <w:spacing w:val="1"/>
        </w:rPr>
        <w:t>Сиделькино</w:t>
      </w:r>
      <w:proofErr w:type="spellEnd"/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DC4A40">
        <w:rPr>
          <w:rFonts w:ascii="Times New Roman" w:hAnsi="Times New Roman"/>
        </w:rPr>
        <w:t xml:space="preserve">формы </w:t>
      </w:r>
      <w:r w:rsidR="00DC4A40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CADB847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proofErr w:type="spellStart"/>
      <w:r w:rsidR="00DC4A40">
        <w:rPr>
          <w:rFonts w:ascii="Times New Roman" w:hAnsi="Times New Roman"/>
          <w:spacing w:val="1"/>
          <w:sz w:val="22"/>
        </w:rPr>
        <w:t>Турачевым</w:t>
      </w:r>
      <w:proofErr w:type="spellEnd"/>
      <w:r w:rsidR="00DC4A40">
        <w:rPr>
          <w:rFonts w:ascii="Times New Roman" w:hAnsi="Times New Roman"/>
          <w:spacing w:val="1"/>
          <w:sz w:val="22"/>
        </w:rPr>
        <w:t xml:space="preserve"> М.Н.</w:t>
      </w:r>
      <w:r w:rsidR="009C4722">
        <w:rPr>
          <w:rFonts w:ascii="Times New Roman" w:hAnsi="Times New Roman"/>
          <w:spacing w:val="1"/>
          <w:sz w:val="22"/>
        </w:rPr>
        <w:t xml:space="preserve"> и специалистом</w:t>
      </w:r>
      <w:r w:rsidR="00994BA7">
        <w:rPr>
          <w:rFonts w:ascii="Times New Roman" w:hAnsi="Times New Roman"/>
          <w:spacing w:val="1"/>
          <w:sz w:val="22"/>
        </w:rPr>
        <w:t xml:space="preserve"> </w:t>
      </w:r>
      <w:r w:rsidR="009062FB">
        <w:rPr>
          <w:rFonts w:ascii="Times New Roman" w:hAnsi="Times New Roman"/>
          <w:spacing w:val="1"/>
          <w:sz w:val="22"/>
        </w:rPr>
        <w:t>1</w:t>
      </w:r>
      <w:r w:rsidR="009C4722">
        <w:rPr>
          <w:rFonts w:ascii="Times New Roman" w:hAnsi="Times New Roman"/>
          <w:spacing w:val="1"/>
          <w:sz w:val="22"/>
        </w:rPr>
        <w:t xml:space="preserve">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proofErr w:type="spellStart"/>
      <w:r w:rsidR="00DC4A40">
        <w:rPr>
          <w:rFonts w:ascii="Times New Roman" w:hAnsi="Times New Roman"/>
          <w:spacing w:val="1"/>
          <w:sz w:val="22"/>
        </w:rPr>
        <w:t>Шаларовой</w:t>
      </w:r>
      <w:proofErr w:type="spellEnd"/>
      <w:r w:rsidR="00DC4A40">
        <w:rPr>
          <w:rFonts w:ascii="Times New Roman" w:hAnsi="Times New Roman"/>
          <w:spacing w:val="1"/>
          <w:sz w:val="22"/>
        </w:rPr>
        <w:t xml:space="preserve"> Т.И.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3D34EEFF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</w:t>
      </w:r>
      <w:r w:rsidR="00DC4A40">
        <w:rPr>
          <w:rFonts w:ascii="Times New Roman" w:hAnsi="Times New Roman"/>
        </w:rPr>
        <w:t>129</w:t>
      </w:r>
      <w:r>
        <w:rPr>
          <w:rFonts w:ascii="Times New Roman" w:hAnsi="Times New Roman"/>
        </w:rPr>
        <w:t xml:space="preserve"> "О бюджете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4FDEB4A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795AE305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DC4A40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DC4A40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398240E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Баланс (ф.0503140) </w:t>
      </w:r>
      <w:r w:rsidR="00DC4A40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71764AD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DB51BD">
        <w:rPr>
          <w:rFonts w:ascii="Times New Roman" w:hAnsi="Times New Roman"/>
        </w:rPr>
        <w:t>375.6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DB51BD">
        <w:rPr>
          <w:rFonts w:ascii="Times New Roman" w:hAnsi="Times New Roman"/>
        </w:rPr>
        <w:t>563.9</w:t>
      </w:r>
      <w:r>
        <w:rPr>
          <w:rFonts w:ascii="Times New Roman" w:hAnsi="Times New Roman"/>
        </w:rPr>
        <w:t xml:space="preserve"> тыс. руб.</w:t>
      </w:r>
    </w:p>
    <w:p w14:paraId="05BF3C52" w14:textId="17BBCC2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DC4A40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DB51BD">
        <w:rPr>
          <w:rFonts w:ascii="Times New Roman" w:hAnsi="Times New Roman"/>
        </w:rPr>
        <w:t>563.9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39632E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proofErr w:type="spellStart"/>
      <w:r w:rsidR="00DC4A40">
        <w:rPr>
          <w:rFonts w:ascii="Times New Roman" w:hAnsi="Times New Roman"/>
        </w:rPr>
        <w:t>Сиделькино</w:t>
      </w:r>
      <w:proofErr w:type="spellEnd"/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DB51BD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5D57A9C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DB51BD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DB51BD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133504">
        <w:rPr>
          <w:rFonts w:ascii="Times New Roman" w:hAnsi="Times New Roman"/>
        </w:rPr>
        <w:t xml:space="preserve">(распоряжение от </w:t>
      </w:r>
      <w:r w:rsidR="00DB51BD">
        <w:rPr>
          <w:rFonts w:ascii="Times New Roman" w:hAnsi="Times New Roman"/>
        </w:rPr>
        <w:t>29</w:t>
      </w:r>
      <w:r w:rsidR="00B275CC">
        <w:rPr>
          <w:rFonts w:ascii="Times New Roman" w:hAnsi="Times New Roman"/>
        </w:rPr>
        <w:t>.12.</w:t>
      </w:r>
      <w:r w:rsidR="009C4722">
        <w:rPr>
          <w:rFonts w:ascii="Times New Roman" w:hAnsi="Times New Roman"/>
        </w:rPr>
        <w:t>2020</w:t>
      </w:r>
      <w:r w:rsidRPr="00133504">
        <w:rPr>
          <w:rFonts w:ascii="Times New Roman" w:hAnsi="Times New Roman"/>
        </w:rPr>
        <w:t xml:space="preserve">. № </w:t>
      </w:r>
      <w:r w:rsidR="00B275CC">
        <w:rPr>
          <w:rFonts w:ascii="Times New Roman" w:hAnsi="Times New Roman"/>
        </w:rPr>
        <w:t>33</w:t>
      </w:r>
      <w:r w:rsidRPr="0013350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0D5BBA1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DB51BD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DB51BD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руб., (</w:t>
      </w:r>
      <w:r w:rsidR="00133504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на </w:t>
      </w:r>
      <w:r w:rsidR="00B275CC">
        <w:rPr>
          <w:rFonts w:ascii="Times New Roman" w:hAnsi="Times New Roman"/>
        </w:rPr>
        <w:t>6.9</w:t>
      </w:r>
      <w:r w:rsidR="00133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руб.);</w:t>
      </w:r>
    </w:p>
    <w:p w14:paraId="011C934E" w14:textId="41C441CE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DB51BD">
        <w:rPr>
          <w:rFonts w:ascii="Times New Roman" w:hAnsi="Times New Roman"/>
        </w:rPr>
        <w:t>5981.8</w:t>
      </w:r>
      <w:r w:rsidR="009E47C2">
        <w:rPr>
          <w:rFonts w:ascii="Times New Roman" w:hAnsi="Times New Roman"/>
        </w:rPr>
        <w:t xml:space="preserve"> тыс. руб., на конец года </w:t>
      </w:r>
      <w:r w:rsidR="00DB51BD">
        <w:rPr>
          <w:rFonts w:ascii="Times New Roman" w:hAnsi="Times New Roman"/>
        </w:rPr>
        <w:t>5981.8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7D725F4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DB51BD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4076BE">
        <w:rPr>
          <w:rFonts w:ascii="Times New Roman" w:hAnsi="Times New Roman"/>
        </w:rPr>
        <w:t>1811</w:t>
      </w:r>
      <w:r w:rsidR="00006939">
        <w:rPr>
          <w:rFonts w:ascii="Times New Roman" w:hAnsi="Times New Roman"/>
        </w:rPr>
        <w:t>.</w:t>
      </w:r>
      <w:r w:rsidR="004076B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тыс. руб. </w:t>
      </w:r>
    </w:p>
    <w:p w14:paraId="3593CC0A" w14:textId="26DEB076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DB51BD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4FAE340C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</w:t>
      </w:r>
      <w:r>
        <w:rPr>
          <w:rFonts w:ascii="Times New Roman" w:hAnsi="Times New Roman"/>
        </w:rPr>
        <w:lastRenderedPageBreak/>
        <w:t xml:space="preserve">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DB51BD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 конец года </w:t>
      </w:r>
      <w:r w:rsidR="00DB51BD">
        <w:rPr>
          <w:rFonts w:ascii="Times New Roman" w:hAnsi="Times New Roman"/>
        </w:rPr>
        <w:t>510.5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DB51BD">
        <w:rPr>
          <w:rFonts w:ascii="Times New Roman" w:hAnsi="Times New Roman"/>
        </w:rPr>
        <w:t>67.8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DB51BD">
        <w:rPr>
          <w:rFonts w:ascii="Times New Roman" w:hAnsi="Times New Roman"/>
        </w:rPr>
        <w:t>67.8</w:t>
      </w:r>
      <w:r>
        <w:rPr>
          <w:rFonts w:ascii="Times New Roman" w:hAnsi="Times New Roman"/>
        </w:rPr>
        <w:t xml:space="preserve"> тыс. руб.</w:t>
      </w:r>
    </w:p>
    <w:p w14:paraId="72BF79CD" w14:textId="193561C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DB51BD">
        <w:rPr>
          <w:rFonts w:ascii="Times New Roman" w:hAnsi="Times New Roman"/>
        </w:rPr>
        <w:t>6564.4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DB51BD">
        <w:rPr>
          <w:rFonts w:ascii="Times New Roman" w:hAnsi="Times New Roman"/>
        </w:rPr>
        <w:t>6564.4</w:t>
      </w:r>
      <w:r>
        <w:rPr>
          <w:rFonts w:ascii="Times New Roman" w:hAnsi="Times New Roman"/>
        </w:rPr>
        <w:t xml:space="preserve"> тыс. руб.</w:t>
      </w:r>
    </w:p>
    <w:p w14:paraId="36B09241" w14:textId="5EDF2D01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DB51BD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556E58D7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>
        <w:rPr>
          <w:rFonts w:ascii="Times New Roman" w:hAnsi="Times New Roman"/>
        </w:rPr>
        <w:t xml:space="preserve">увеличились на </w:t>
      </w:r>
      <w:r w:rsidR="00DB51BD">
        <w:rPr>
          <w:rFonts w:ascii="Times New Roman" w:hAnsi="Times New Roman"/>
        </w:rPr>
        <w:t>375.6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DB51BD">
        <w:rPr>
          <w:rFonts w:ascii="Times New Roman" w:hAnsi="Times New Roman"/>
        </w:rPr>
        <w:t>563.9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2ED73C03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EC50E6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DB51BD">
        <w:rPr>
          <w:rFonts w:ascii="Times New Roman" w:hAnsi="Times New Roman"/>
        </w:rPr>
        <w:t>0</w:t>
      </w:r>
      <w:r w:rsidR="00006939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 тыс. руб., на конец года- </w:t>
      </w:r>
      <w:r w:rsidR="00DB51BD">
        <w:rPr>
          <w:rFonts w:ascii="Times New Roman" w:hAnsi="Times New Roman"/>
        </w:rPr>
        <w:t>429.4</w:t>
      </w:r>
      <w:r>
        <w:rPr>
          <w:rFonts w:ascii="Times New Roman" w:hAnsi="Times New Roman"/>
        </w:rPr>
        <w:t xml:space="preserve"> тыс. руб., </w:t>
      </w:r>
    </w:p>
    <w:p w14:paraId="383D1A33" w14:textId="370D2453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 xml:space="preserve">строке </w:t>
      </w:r>
      <w:r w:rsidR="00977EEF">
        <w:rPr>
          <w:rFonts w:ascii="Times New Roman" w:hAnsi="Times New Roman"/>
        </w:rPr>
        <w:t>340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977EEF">
        <w:rPr>
          <w:rFonts w:ascii="Times New Roman" w:hAnsi="Times New Roman"/>
        </w:rPr>
        <w:t>429.4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977EEF">
        <w:rPr>
          <w:rFonts w:ascii="Times New Roman" w:hAnsi="Times New Roman"/>
        </w:rPr>
        <w:t>188.3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977EEF">
        <w:rPr>
          <w:rFonts w:ascii="Times New Roman" w:hAnsi="Times New Roman"/>
        </w:rPr>
        <w:t>993.2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977EEF">
        <w:rPr>
          <w:rFonts w:ascii="Times New Roman" w:hAnsi="Times New Roman"/>
        </w:rPr>
        <w:t>804.9</w:t>
      </w:r>
      <w:r>
        <w:rPr>
          <w:rFonts w:ascii="Times New Roman" w:hAnsi="Times New Roman"/>
        </w:rPr>
        <w:t xml:space="preserve"> тыс. руб.).</w:t>
      </w:r>
    </w:p>
    <w:p w14:paraId="1B22F923" w14:textId="2EF46C46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977EEF">
        <w:rPr>
          <w:rFonts w:ascii="Times New Roman" w:hAnsi="Times New Roman"/>
        </w:rPr>
        <w:t>6752.7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977EEF">
        <w:rPr>
          <w:rFonts w:ascii="Times New Roman" w:hAnsi="Times New Roman"/>
        </w:rPr>
        <w:t>7557.6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804.9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71F23B3E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EC50E6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59A6A508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139.9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569.3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427.4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6C6C2C40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977EEF">
        <w:rPr>
          <w:rFonts w:ascii="Times New Roman" w:hAnsi="Times New Roman"/>
        </w:rPr>
        <w:t>54.4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72.6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 w:rsidR="00977EEF">
        <w:rPr>
          <w:rFonts w:ascii="Times New Roman" w:hAnsi="Times New Roman" w:hint="eastAsia"/>
        </w:rPr>
        <w:t>у</w:t>
      </w:r>
      <w:r w:rsidR="00977EEF">
        <w:rPr>
          <w:rFonts w:ascii="Times New Roman" w:hAnsi="Times New Roman"/>
        </w:rPr>
        <w:t>величение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18.3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7E35E34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977EEF">
        <w:rPr>
          <w:rFonts w:ascii="Times New Roman" w:hAnsi="Times New Roman"/>
        </w:rPr>
        <w:t>194.3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977EEF">
        <w:rPr>
          <w:rFonts w:ascii="Times New Roman" w:hAnsi="Times New Roman"/>
        </w:rPr>
        <w:t>641.9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5522B31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570 «Финансовый результат экономического субъекта», по гр. 3 отражена сумма </w:t>
      </w:r>
      <w:r w:rsidR="00977EEF">
        <w:rPr>
          <w:rFonts w:ascii="Times New Roman" w:hAnsi="Times New Roman"/>
        </w:rPr>
        <w:t>6370.0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6 351.8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4D637D">
        <w:rPr>
          <w:rFonts w:ascii="Times New Roman" w:hAnsi="Times New Roman"/>
        </w:rPr>
        <w:t>уменьшение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977EEF">
        <w:rPr>
          <w:rFonts w:ascii="Times New Roman" w:hAnsi="Times New Roman"/>
        </w:rPr>
        <w:t>18.2</w:t>
      </w:r>
      <w:r>
        <w:rPr>
          <w:rFonts w:ascii="Times New Roman" w:hAnsi="Times New Roman"/>
        </w:rPr>
        <w:t xml:space="preserve"> тыс. руб.)</w:t>
      </w:r>
    </w:p>
    <w:p w14:paraId="7B7B5BFE" w14:textId="09930D8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977EEF">
        <w:rPr>
          <w:rFonts w:ascii="Times New Roman" w:hAnsi="Times New Roman"/>
        </w:rPr>
        <w:t>188.3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563.9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(увеличение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977EEF">
        <w:rPr>
          <w:rFonts w:ascii="Times New Roman" w:hAnsi="Times New Roman"/>
        </w:rPr>
        <w:t>770.4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73E8C7D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977EEF">
        <w:rPr>
          <w:rFonts w:ascii="Times New Roman" w:hAnsi="Times New Roman"/>
        </w:rPr>
        <w:t>6558.3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977EEF">
        <w:rPr>
          <w:rFonts w:ascii="Times New Roman" w:hAnsi="Times New Roman"/>
        </w:rPr>
        <w:t>6915.6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357.3</w:t>
      </w:r>
      <w:r>
        <w:rPr>
          <w:rFonts w:ascii="Times New Roman" w:hAnsi="Times New Roman"/>
        </w:rPr>
        <w:t xml:space="preserve"> тыс. руб.).</w:t>
      </w:r>
    </w:p>
    <w:p w14:paraId="79499D57" w14:textId="0616A36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977EEF">
        <w:rPr>
          <w:rFonts w:ascii="Times New Roman" w:hAnsi="Times New Roman"/>
        </w:rPr>
        <w:t>6752.7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977EEF">
        <w:rPr>
          <w:rFonts w:ascii="Times New Roman" w:hAnsi="Times New Roman"/>
        </w:rPr>
        <w:t>7557.6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7CDA09C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977EEF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977EEF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EC50E6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619FD86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EC50E6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15EEDF34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977EEF">
        <w:rPr>
          <w:rFonts w:ascii="Times New Roman" w:hAnsi="Times New Roman"/>
        </w:rPr>
        <w:t>4129.6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2443AF0F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977EEF">
        <w:rPr>
          <w:rFonts w:ascii="Times New Roman" w:hAnsi="Times New Roman"/>
        </w:rPr>
        <w:t>4486.9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412F0B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EC50E6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364D1B6A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AC4BF4">
        <w:rPr>
          <w:rFonts w:ascii="Times New Roman" w:hAnsi="Times New Roman"/>
        </w:rPr>
        <w:t>4486.9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AC4BF4">
        <w:rPr>
          <w:rFonts w:ascii="Times New Roman" w:hAnsi="Times New Roman"/>
        </w:rPr>
        <w:t>4129.6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AC4BF4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18EAA59A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4486,9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7CDFB33F" w:rsidR="00AC4BF4" w:rsidRPr="00AC4BF4" w:rsidRDefault="00AC4BF4" w:rsidP="00AC4BF4">
            <w:pPr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 </w:t>
            </w:r>
          </w:p>
        </w:tc>
      </w:tr>
      <w:tr w:rsidR="00AC4BF4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2CEC81D5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4129,6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083D8B4B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100,00</w:t>
            </w:r>
          </w:p>
        </w:tc>
      </w:tr>
      <w:tr w:rsidR="00AC4BF4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3C157797" w:rsidR="00AC4BF4" w:rsidRPr="00AC4BF4" w:rsidRDefault="00AC4BF4" w:rsidP="00AC4BF4">
            <w:pPr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1E99B04D" w:rsidR="00AC4BF4" w:rsidRPr="00AC4BF4" w:rsidRDefault="00AC4BF4" w:rsidP="00AC4BF4">
            <w:pPr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 </w:t>
            </w:r>
          </w:p>
        </w:tc>
      </w:tr>
      <w:tr w:rsidR="00AC4BF4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090D48A7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1819,7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5DA8D781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44,06</w:t>
            </w:r>
          </w:p>
        </w:tc>
      </w:tr>
      <w:tr w:rsidR="00AC4BF4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3160497B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1218,5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55EFB073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29,51</w:t>
            </w:r>
          </w:p>
        </w:tc>
      </w:tr>
      <w:tr w:rsidR="00AC4BF4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7511187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23,6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2C1A5B82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0,57</w:t>
            </w:r>
          </w:p>
        </w:tc>
      </w:tr>
      <w:tr w:rsidR="00AC4BF4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0A35608C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659,9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3CC597ED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15,98</w:t>
            </w:r>
          </w:p>
        </w:tc>
      </w:tr>
      <w:tr w:rsidR="00AC4BF4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3623A5D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6A65BE66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0,00</w:t>
            </w:r>
          </w:p>
        </w:tc>
      </w:tr>
      <w:tr w:rsidR="00AC4BF4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5C464D3C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323,4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100DCC25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7,83</w:t>
            </w:r>
          </w:p>
        </w:tc>
      </w:tr>
      <w:tr w:rsidR="00AC4BF4" w14:paraId="0707B6A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A08" w14:textId="77777777" w:rsidR="00AC4BF4" w:rsidRPr="002A68D6" w:rsidRDefault="00AC4BF4" w:rsidP="00AC4BF4">
            <w:pPr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541A" w14:textId="10276740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3234" w14:textId="60F629B4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4BF4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6D99BC2C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84.5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6ABD9E80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 w:rsidRPr="00AC4BF4">
              <w:rPr>
                <w:rFonts w:ascii="Times New Roman" w:hAnsi="Times New Roman"/>
              </w:rPr>
              <w:t> </w:t>
            </w:r>
          </w:p>
        </w:tc>
      </w:tr>
      <w:tr w:rsidR="00AC4BF4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AC4BF4" w:rsidRPr="002A68D6" w:rsidRDefault="00AC4BF4" w:rsidP="00AC4BF4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2FB7719B" w:rsidR="00AC4BF4" w:rsidRPr="00AC4BF4" w:rsidRDefault="00AC4BF4" w:rsidP="00AC4BF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357.3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1147461C" w:rsidR="00AC4BF4" w:rsidRPr="00AC4BF4" w:rsidRDefault="00AC4BF4" w:rsidP="00AC4BF4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DA73994" w14:textId="3C0F934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AC4BF4">
        <w:rPr>
          <w:rFonts w:ascii="Times New Roman" w:hAnsi="Times New Roman"/>
        </w:rPr>
        <w:t>357.3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15936C1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AC4BF4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AC4BF4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AC4BF4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0F37C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15AD9D0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9B4FC9">
        <w:rPr>
          <w:rFonts w:ascii="Times New Roman" w:hAnsi="Times New Roman"/>
        </w:rPr>
        <w:t>510.5</w:t>
      </w:r>
      <w:r>
        <w:rPr>
          <w:rFonts w:ascii="Times New Roman" w:hAnsi="Times New Roman"/>
        </w:rPr>
        <w:t xml:space="preserve"> тыс. руб., уменьшение – </w:t>
      </w:r>
      <w:r w:rsidR="009B4FC9">
        <w:rPr>
          <w:rFonts w:ascii="Times New Roman" w:hAnsi="Times New Roman"/>
        </w:rPr>
        <w:t>510.5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AC4BF4">
        <w:rPr>
          <w:rFonts w:ascii="Times New Roman" w:hAnsi="Times New Roman"/>
        </w:rPr>
        <w:t>323.4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AC4BF4">
        <w:rPr>
          <w:rFonts w:ascii="Times New Roman" w:hAnsi="Times New Roman"/>
        </w:rPr>
        <w:t>323.4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</w:t>
      </w:r>
      <w:r>
        <w:rPr>
          <w:rFonts w:ascii="Times New Roman" w:hAnsi="Times New Roman"/>
        </w:rPr>
        <w:lastRenderedPageBreak/>
        <w:t>«Выбытия» и «Изменение остатков средств». Отчет (ф.0503123) составляется в разрезе кодов КОСГУ.</w:t>
      </w:r>
    </w:p>
    <w:p w14:paraId="3049CF74" w14:textId="70B6DCD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9B4FC9">
        <w:rPr>
          <w:rFonts w:ascii="Times New Roman" w:hAnsi="Times New Roman"/>
        </w:rPr>
        <w:t>4486.9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9B4FC9">
        <w:rPr>
          <w:rFonts w:ascii="Times New Roman" w:hAnsi="Times New Roman"/>
        </w:rPr>
        <w:t>4111.4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9B4FC9">
        <w:rPr>
          <w:rFonts w:ascii="Times New Roman" w:hAnsi="Times New Roman"/>
        </w:rPr>
        <w:t>-375.5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0083719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9B4FC9">
        <w:rPr>
          <w:rFonts w:ascii="Times New Roman" w:hAnsi="Times New Roman"/>
        </w:rPr>
        <w:t>4541.4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9B4FC9">
        <w:rPr>
          <w:rFonts w:ascii="Times New Roman" w:hAnsi="Times New Roman"/>
        </w:rPr>
        <w:t>4486.9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49652AA9" w:rsidR="00980FFD" w:rsidRPr="00A4082B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>2 «Расходы бюджета» (</w:t>
      </w:r>
      <w:r w:rsidR="00A35D9E" w:rsidRPr="00A4082B">
        <w:rPr>
          <w:rFonts w:ascii="Times New Roman" w:hAnsi="Times New Roman"/>
        </w:rPr>
        <w:t>графы 4</w:t>
      </w:r>
      <w:r w:rsidRPr="00A4082B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4082B">
        <w:rPr>
          <w:rFonts w:ascii="Times New Roman" w:hAnsi="Times New Roman"/>
        </w:rPr>
        <w:t xml:space="preserve">сумме </w:t>
      </w:r>
      <w:r w:rsidR="00A4082B" w:rsidRPr="00A4082B">
        <w:rPr>
          <w:rFonts w:ascii="Times New Roman" w:hAnsi="Times New Roman"/>
        </w:rPr>
        <w:t>4729.7</w:t>
      </w:r>
      <w:r w:rsidRPr="00A4082B">
        <w:rPr>
          <w:rFonts w:ascii="Times New Roman" w:hAnsi="Times New Roman"/>
        </w:rPr>
        <w:t xml:space="preserve"> тыс. руб., графы 5-«Исполнено» в общей сумме </w:t>
      </w:r>
      <w:r w:rsidR="00A4082B" w:rsidRPr="00A4082B">
        <w:rPr>
          <w:rFonts w:ascii="Times New Roman" w:hAnsi="Times New Roman"/>
        </w:rPr>
        <w:t>4111.4</w:t>
      </w:r>
      <w:r w:rsidRPr="00A4082B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04570ADA" w:rsidR="00980FFD" w:rsidRPr="00A4082B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A4082B" w:rsidRPr="00A4082B">
        <w:rPr>
          <w:rFonts w:ascii="Times New Roman" w:hAnsi="Times New Roman"/>
        </w:rPr>
        <w:t>188.3</w:t>
      </w:r>
      <w:r w:rsidRPr="00A4082B">
        <w:rPr>
          <w:rFonts w:ascii="Times New Roman" w:hAnsi="Times New Roman"/>
        </w:rPr>
        <w:t xml:space="preserve"> тыс. руб., графы 5-«Исполнено» в общей сумме </w:t>
      </w:r>
      <w:r w:rsidR="0026693E" w:rsidRPr="00A4082B">
        <w:rPr>
          <w:rFonts w:ascii="Times New Roman" w:hAnsi="Times New Roman"/>
        </w:rPr>
        <w:t>-</w:t>
      </w:r>
      <w:r w:rsidR="00A4082B" w:rsidRPr="00A4082B">
        <w:rPr>
          <w:rFonts w:ascii="Times New Roman" w:hAnsi="Times New Roman"/>
        </w:rPr>
        <w:t>375.5</w:t>
      </w:r>
      <w:r w:rsidRPr="00A4082B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4082B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5D6786B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728C572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EC50E6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EC50E6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5D955FC4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9B4FC9">
        <w:rPr>
          <w:rFonts w:ascii="Times New Roman" w:hAnsi="Times New Roman"/>
          <w:b/>
        </w:rPr>
        <w:t>1980.9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9B4FC9">
        <w:rPr>
          <w:rFonts w:ascii="Times New Roman" w:hAnsi="Times New Roman"/>
          <w:b/>
        </w:rPr>
        <w:t>1980.9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lastRenderedPageBreak/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(ф.0503128).</w:t>
      </w:r>
    </w:p>
    <w:p w14:paraId="061DA763" w14:textId="7867178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Отчете (ф.0503128) </w:t>
      </w:r>
      <w:r w:rsidR="00A35D9E" w:rsidRPr="00A0299D">
        <w:rPr>
          <w:rFonts w:ascii="Times New Roman" w:hAnsi="Times New Roman"/>
        </w:rPr>
        <w:t>отражается информация</w:t>
      </w:r>
      <w:r w:rsidRPr="00A0299D">
        <w:rPr>
          <w:rFonts w:ascii="Times New Roman" w:hAnsi="Times New Roman"/>
        </w:rPr>
        <w:t xml:space="preserve"> о принимаемых</w:t>
      </w:r>
      <w:proofErr w:type="gramStart"/>
      <w:r w:rsidRPr="00A0299D">
        <w:rPr>
          <w:rFonts w:ascii="Times New Roman" w:hAnsi="Times New Roman"/>
        </w:rPr>
        <w:t>.</w:t>
      </w:r>
      <w:proofErr w:type="gramEnd"/>
      <w:r w:rsidRPr="00A0299D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EC50E6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4EDE85A9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9B4FC9">
        <w:rPr>
          <w:rFonts w:ascii="Times New Roman" w:hAnsi="Times New Roman"/>
          <w:b/>
        </w:rPr>
        <w:t>4701.5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1BACE57E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9B4FC9">
        <w:rPr>
          <w:rFonts w:ascii="Times New Roman" w:hAnsi="Times New Roman"/>
          <w:b/>
        </w:rPr>
        <w:t xml:space="preserve">4373.6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47576958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1FA830E4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9B4FC9">
        <w:rPr>
          <w:rFonts w:ascii="Times New Roman" w:hAnsi="Times New Roman"/>
          <w:b/>
        </w:rPr>
        <w:t>4373.6</w:t>
      </w:r>
      <w:r w:rsidRPr="00A0299D">
        <w:rPr>
          <w:rFonts w:ascii="Times New Roman" w:hAnsi="Times New Roman"/>
        </w:rPr>
        <w:t xml:space="preserve"> тыс. руб., или </w:t>
      </w:r>
      <w:r w:rsidR="009B4FC9">
        <w:rPr>
          <w:rFonts w:ascii="Times New Roman" w:hAnsi="Times New Roman"/>
          <w:b/>
        </w:rPr>
        <w:t>93.02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712E22DE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9B4FC9">
        <w:rPr>
          <w:rFonts w:ascii="Times New Roman" w:hAnsi="Times New Roman"/>
          <w:b/>
        </w:rPr>
        <w:t>4373.6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EC50E6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EC50E6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EC50E6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6C83C21C" w:rsidR="00980FFD" w:rsidRPr="00A0299D" w:rsidRDefault="00EC50E6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5647C4E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</w:t>
      </w:r>
      <w:r w:rsidRPr="00A0299D">
        <w:rPr>
          <w:rFonts w:ascii="Times New Roman" w:hAnsi="Times New Roman"/>
        </w:rPr>
        <w:lastRenderedPageBreak/>
        <w:t xml:space="preserve">обязательств по расходам </w:t>
      </w:r>
      <w:r w:rsidR="009C4722">
        <w:rPr>
          <w:rFonts w:ascii="Times New Roman" w:hAnsi="Times New Roman"/>
        </w:rPr>
        <w:t>2020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руб., </w:t>
      </w:r>
      <w:r w:rsidR="0026693E" w:rsidRPr="00A0299D">
        <w:rPr>
          <w:rFonts w:ascii="Times New Roman" w:hAnsi="Times New Roman"/>
        </w:rPr>
        <w:t>что соответствует</w:t>
      </w:r>
      <w:r w:rsidRPr="00A0299D">
        <w:rPr>
          <w:rFonts w:ascii="Times New Roman" w:hAnsi="Times New Roman"/>
        </w:rPr>
        <w:t xml:space="preserve"> кредиторской </w:t>
      </w:r>
      <w:r w:rsidR="0026693E" w:rsidRPr="00A0299D">
        <w:rPr>
          <w:rFonts w:ascii="Times New Roman" w:hAnsi="Times New Roman"/>
        </w:rPr>
        <w:t>и дебиторской</w:t>
      </w:r>
      <w:r w:rsidRPr="00A0299D">
        <w:rPr>
          <w:rFonts w:ascii="Times New Roman" w:hAnsi="Times New Roman"/>
        </w:rPr>
        <w:t xml:space="preserve"> задолженности сельского поселения, </w:t>
      </w:r>
      <w:r w:rsidR="0026693E" w:rsidRPr="00A0299D">
        <w:rPr>
          <w:rFonts w:ascii="Times New Roman" w:hAnsi="Times New Roman"/>
        </w:rPr>
        <w:t>отраженной в</w:t>
      </w:r>
      <w:r w:rsidRPr="00A0299D">
        <w:rPr>
          <w:rFonts w:ascii="Times New Roman" w:hAnsi="Times New Roman"/>
        </w:rPr>
        <w:t xml:space="preserve"> Сведениях (ф.0503169) (</w:t>
      </w:r>
      <w:proofErr w:type="spellStart"/>
      <w:r w:rsidRPr="00A0299D">
        <w:rPr>
          <w:rFonts w:ascii="Times New Roman" w:hAnsi="Times New Roman"/>
        </w:rPr>
        <w:t>Кт</w:t>
      </w:r>
      <w:proofErr w:type="spellEnd"/>
      <w:r w:rsidRPr="00A0299D">
        <w:rPr>
          <w:rFonts w:ascii="Times New Roman" w:hAnsi="Times New Roman"/>
        </w:rPr>
        <w:t xml:space="preserve">- </w:t>
      </w:r>
      <w:r w:rsidR="009B3120" w:rsidRPr="00A0299D">
        <w:rPr>
          <w:rFonts w:ascii="Times New Roman" w:hAnsi="Times New Roman"/>
        </w:rPr>
        <w:t>0,0</w:t>
      </w:r>
      <w:r w:rsidRPr="00A0299D">
        <w:rPr>
          <w:rFonts w:ascii="Times New Roman" w:hAnsi="Times New Roman"/>
        </w:rPr>
        <w:t xml:space="preserve"> тыс. руб.- </w:t>
      </w:r>
      <w:proofErr w:type="spellStart"/>
      <w:r w:rsidRPr="00A0299D">
        <w:rPr>
          <w:rFonts w:ascii="Times New Roman" w:hAnsi="Times New Roman"/>
        </w:rPr>
        <w:t>Дт</w:t>
      </w:r>
      <w:proofErr w:type="spellEnd"/>
      <w:r w:rsidRPr="00A0299D">
        <w:rPr>
          <w:rFonts w:ascii="Times New Roman" w:hAnsi="Times New Roman"/>
        </w:rPr>
        <w:t xml:space="preserve">- </w:t>
      </w:r>
      <w:r w:rsidR="009062FB">
        <w:rPr>
          <w:rFonts w:ascii="Times New Roman" w:hAnsi="Times New Roman"/>
        </w:rPr>
        <w:t>429.4</w:t>
      </w:r>
      <w:r w:rsidRPr="00A0299D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418EB0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EC50E6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4C68986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2E0D213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EC50E6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17B1FB68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7FC304F" w14:textId="7348E9B3" w:rsidR="00980FFD" w:rsidRDefault="009E47C2">
      <w:pPr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п.161,   в составе отчетности представлена ф. 0503162 "Сведения о результатах деятельности". Приложение составляется казенными учреждениями, в отношении которых в соответствии с решением </w:t>
      </w:r>
      <w:r w:rsidR="00EC50E6">
        <w:rPr>
          <w:rFonts w:ascii="Times New Roman" w:hAnsi="Times New Roman"/>
        </w:rPr>
        <w:t>органа местного</w:t>
      </w:r>
      <w:r>
        <w:rPr>
          <w:rFonts w:ascii="Times New Roman" w:hAnsi="Times New Roman"/>
        </w:rPr>
        <w:t xml:space="preserve"> самоуправления, осуществляющих бюджетные полномочия главного распорядителя бюджетных средств, сформировано государственное (муниципальное) задание;</w:t>
      </w:r>
    </w:p>
    <w:p w14:paraId="10D617B3" w14:textId="15430353" w:rsidR="00980FFD" w:rsidRDefault="009E47C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нарушение требований абзацев 1-4 подпункта 5  пункта 45 приказа Минфина России от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 № 13н </w:t>
      </w:r>
      <w:r>
        <w:rPr>
          <w:rFonts w:ascii="Times New Roman" w:hAnsi="Times New Roman"/>
        </w:rPr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</w:t>
      </w:r>
      <w:r>
        <w:rPr>
          <w:rFonts w:ascii="Times New Roman" w:hAnsi="Times New Roman"/>
          <w:color w:val="333333"/>
        </w:rPr>
        <w:t xml:space="preserve"> в составе пояснительной записки (ф 0503160)  представлены :</w:t>
      </w:r>
    </w:p>
    <w:p w14:paraId="0057EF12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</w:rPr>
        <w:t xml:space="preserve"> Таблица N 4 "Сведения о результатах мероприятий внутреннего государственного (муниципального) финансового контроля)" </w:t>
      </w:r>
    </w:p>
    <w:p w14:paraId="487B2C20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Выявленные нарушения не повлияли на результаты бюджетной отчетности.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1F8AE5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71A43B1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</w:t>
      </w:r>
      <w:r>
        <w:rPr>
          <w:rFonts w:ascii="Times New Roman" w:hAnsi="Times New Roman"/>
          <w:color w:val="333333"/>
        </w:rPr>
        <w:lastRenderedPageBreak/>
        <w:t>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5147FE3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0BC781AD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proofErr w:type="spellStart"/>
            <w:r w:rsidR="009062FB">
              <w:rPr>
                <w:rFonts w:ascii="Times New Roman" w:hAnsi="Times New Roman"/>
              </w:rPr>
              <w:t>М.Н.Турлачев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660DC569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9062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категории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062FB">
              <w:rPr>
                <w:rFonts w:ascii="Times New Roman" w:hAnsi="Times New Roman"/>
              </w:rPr>
              <w:t>Т.И.Шаларова</w:t>
            </w:r>
            <w:proofErr w:type="spellEnd"/>
            <w:r w:rsidR="005D7B43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E70FD"/>
    <w:rsid w:val="00201444"/>
    <w:rsid w:val="00206580"/>
    <w:rsid w:val="0026693E"/>
    <w:rsid w:val="002A1A5D"/>
    <w:rsid w:val="002A68D6"/>
    <w:rsid w:val="003A4183"/>
    <w:rsid w:val="003D32C1"/>
    <w:rsid w:val="003E4EE9"/>
    <w:rsid w:val="004076BE"/>
    <w:rsid w:val="0049064B"/>
    <w:rsid w:val="004D072C"/>
    <w:rsid w:val="004D637D"/>
    <w:rsid w:val="005015C0"/>
    <w:rsid w:val="00523112"/>
    <w:rsid w:val="0054697C"/>
    <w:rsid w:val="00552F73"/>
    <w:rsid w:val="005D7B43"/>
    <w:rsid w:val="0064339C"/>
    <w:rsid w:val="006F485C"/>
    <w:rsid w:val="007149EB"/>
    <w:rsid w:val="007D5B22"/>
    <w:rsid w:val="00825486"/>
    <w:rsid w:val="00865122"/>
    <w:rsid w:val="008837C9"/>
    <w:rsid w:val="008F3CF7"/>
    <w:rsid w:val="008F4D81"/>
    <w:rsid w:val="008F63F2"/>
    <w:rsid w:val="00902790"/>
    <w:rsid w:val="009062FB"/>
    <w:rsid w:val="00977EEF"/>
    <w:rsid w:val="00980FFD"/>
    <w:rsid w:val="00994BA7"/>
    <w:rsid w:val="009A02F5"/>
    <w:rsid w:val="009B3120"/>
    <w:rsid w:val="009B4FC9"/>
    <w:rsid w:val="009C4722"/>
    <w:rsid w:val="009E47C2"/>
    <w:rsid w:val="00A0299D"/>
    <w:rsid w:val="00A33051"/>
    <w:rsid w:val="00A35D9E"/>
    <w:rsid w:val="00A40426"/>
    <w:rsid w:val="00A4082B"/>
    <w:rsid w:val="00A75120"/>
    <w:rsid w:val="00AC4BF4"/>
    <w:rsid w:val="00AE63F5"/>
    <w:rsid w:val="00AF79B6"/>
    <w:rsid w:val="00B275CC"/>
    <w:rsid w:val="00BD75A3"/>
    <w:rsid w:val="00C330C9"/>
    <w:rsid w:val="00C60A7D"/>
    <w:rsid w:val="00DB51BD"/>
    <w:rsid w:val="00DC4A40"/>
    <w:rsid w:val="00E57AA5"/>
    <w:rsid w:val="00E816E1"/>
    <w:rsid w:val="00EC50E6"/>
    <w:rsid w:val="00EF1E8F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25</cp:revision>
  <cp:lastPrinted>2020-03-20T10:55:00Z</cp:lastPrinted>
  <dcterms:created xsi:type="dcterms:W3CDTF">2020-03-20T10:52:00Z</dcterms:created>
  <dcterms:modified xsi:type="dcterms:W3CDTF">2021-04-06T10:15:00Z</dcterms:modified>
</cp:coreProperties>
</file>