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Pr="009C584A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Приложение</w:t>
      </w:r>
    </w:p>
    <w:p w14:paraId="10405559" w14:textId="77777777" w:rsidR="00980FFD" w:rsidRPr="009C584A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0F16EC3C" w14:textId="17A6F48A" w:rsidR="00980FFD" w:rsidRPr="009C584A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9C584A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9C4722" w:rsidRPr="009C584A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781B3F" w:rsidRPr="009C584A">
        <w:rPr>
          <w:rFonts w:ascii="Times New Roman" w:hAnsi="Times New Roman"/>
          <w:b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b/>
          <w:sz w:val="26"/>
          <w:szCs w:val="26"/>
        </w:rPr>
        <w:t>муниципального</w:t>
      </w:r>
      <w:r w:rsidRPr="009C584A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9C584A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9C584A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9C584A">
        <w:rPr>
          <w:rFonts w:ascii="Times New Roman" w:hAnsi="Times New Roman"/>
          <w:b/>
          <w:sz w:val="26"/>
          <w:szCs w:val="26"/>
        </w:rPr>
        <w:t xml:space="preserve">за </w:t>
      </w:r>
      <w:r w:rsidR="0058751F">
        <w:rPr>
          <w:rFonts w:ascii="Times New Roman" w:hAnsi="Times New Roman"/>
          <w:b/>
          <w:sz w:val="26"/>
          <w:szCs w:val="26"/>
        </w:rPr>
        <w:t>2021</w:t>
      </w:r>
      <w:r w:rsidRPr="009C584A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7D717669" w14:textId="77777777" w:rsidR="00980FFD" w:rsidRPr="009C584A" w:rsidRDefault="00980FFD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</w:p>
    <w:p w14:paraId="04D89854" w14:textId="05B3E1EA" w:rsidR="00980FFD" w:rsidRPr="009C584A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              с. </w:t>
      </w:r>
      <w:r w:rsidR="00206580" w:rsidRPr="009C584A">
        <w:rPr>
          <w:rFonts w:ascii="Times New Roman" w:hAnsi="Times New Roman"/>
          <w:b/>
          <w:sz w:val="26"/>
          <w:szCs w:val="26"/>
        </w:rPr>
        <w:t>Челно-Вершины</w:t>
      </w:r>
      <w:r w:rsidRPr="009C584A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206580" w:rsidRPr="009C584A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9C584A">
        <w:rPr>
          <w:rFonts w:ascii="Times New Roman" w:hAnsi="Times New Roman"/>
          <w:b/>
          <w:sz w:val="26"/>
          <w:szCs w:val="26"/>
        </w:rPr>
        <w:t xml:space="preserve">           </w:t>
      </w:r>
      <w:r w:rsidR="004966F6" w:rsidRPr="009C584A">
        <w:rPr>
          <w:rFonts w:ascii="Times New Roman" w:hAnsi="Times New Roman"/>
          <w:b/>
          <w:sz w:val="26"/>
          <w:szCs w:val="26"/>
        </w:rPr>
        <w:t xml:space="preserve">   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206580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781B3F" w:rsidRPr="009C584A">
        <w:rPr>
          <w:rFonts w:ascii="Times New Roman" w:hAnsi="Times New Roman"/>
          <w:b/>
          <w:sz w:val="26"/>
          <w:szCs w:val="26"/>
        </w:rPr>
        <w:t xml:space="preserve">10 </w:t>
      </w:r>
      <w:r w:rsidR="004966F6" w:rsidRPr="009C584A">
        <w:rPr>
          <w:rFonts w:ascii="Times New Roman" w:hAnsi="Times New Roman"/>
          <w:b/>
          <w:sz w:val="26"/>
          <w:szCs w:val="26"/>
        </w:rPr>
        <w:t xml:space="preserve">марта </w:t>
      </w:r>
      <w:r w:rsidR="0058751F">
        <w:rPr>
          <w:rFonts w:ascii="Times New Roman" w:hAnsi="Times New Roman"/>
          <w:b/>
          <w:sz w:val="26"/>
          <w:szCs w:val="26"/>
        </w:rPr>
        <w:t>2022</w:t>
      </w:r>
      <w:r w:rsidRPr="009C584A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4587D80" w14:textId="77777777" w:rsidR="00980FFD" w:rsidRPr="009C584A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1D346B4" w14:textId="6F18C5DE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</w:t>
      </w:r>
      <w:r w:rsidR="0064339C" w:rsidRPr="009C584A">
        <w:rPr>
          <w:rFonts w:ascii="Times New Roman" w:hAnsi="Times New Roman"/>
          <w:sz w:val="26"/>
          <w:szCs w:val="26"/>
        </w:rPr>
        <w:t>15</w:t>
      </w:r>
      <w:r w:rsidRPr="009C584A">
        <w:rPr>
          <w:rFonts w:ascii="Times New Roman" w:hAnsi="Times New Roman"/>
          <w:sz w:val="26"/>
          <w:szCs w:val="26"/>
        </w:rPr>
        <w:t xml:space="preserve"> Положения о бюджетном устройстве и бюджетном процессе в сельском поселении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 w:rsidRPr="009C584A">
        <w:rPr>
          <w:rFonts w:ascii="Times New Roman" w:hAnsi="Times New Roman"/>
          <w:spacing w:val="1"/>
          <w:sz w:val="26"/>
          <w:szCs w:val="26"/>
        </w:rPr>
        <w:t>1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58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03.03</w:t>
      </w:r>
      <w:r w:rsidRPr="009C584A">
        <w:rPr>
          <w:rFonts w:ascii="Times New Roman" w:hAnsi="Times New Roman"/>
          <w:spacing w:val="1"/>
          <w:sz w:val="26"/>
          <w:szCs w:val="26"/>
        </w:rPr>
        <w:t>.201</w:t>
      </w:r>
      <w:r w:rsidR="0064339C" w:rsidRPr="009C584A">
        <w:rPr>
          <w:rFonts w:ascii="Times New Roman" w:hAnsi="Times New Roman"/>
          <w:spacing w:val="1"/>
          <w:sz w:val="26"/>
          <w:szCs w:val="26"/>
        </w:rPr>
        <w:t>5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9C584A">
        <w:rPr>
          <w:rFonts w:ascii="Times New Roman" w:hAnsi="Times New Roman"/>
          <w:spacing w:val="1"/>
          <w:sz w:val="26"/>
          <w:szCs w:val="26"/>
        </w:rPr>
        <w:t xml:space="preserve">Челно-Вершинский </w:t>
      </w:r>
      <w:proofErr w:type="spellStart"/>
      <w:r w:rsidR="00994BA7" w:rsidRPr="009C584A">
        <w:rPr>
          <w:rFonts w:ascii="Times New Roman" w:hAnsi="Times New Roman"/>
          <w:spacing w:val="1"/>
          <w:sz w:val="26"/>
          <w:szCs w:val="26"/>
        </w:rPr>
        <w:t>Сарейкиной</w:t>
      </w:r>
      <w:proofErr w:type="spellEnd"/>
      <w:r w:rsidR="00994BA7" w:rsidRPr="009C584A">
        <w:rPr>
          <w:rFonts w:ascii="Times New Roman" w:hAnsi="Times New Roman"/>
          <w:spacing w:val="1"/>
          <w:sz w:val="26"/>
          <w:szCs w:val="26"/>
        </w:rPr>
        <w:t xml:space="preserve"> Е.Г.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9C584A">
        <w:rPr>
          <w:rFonts w:ascii="Times New Roman" w:hAnsi="Times New Roman"/>
          <w:sz w:val="26"/>
          <w:szCs w:val="26"/>
        </w:rPr>
        <w:t xml:space="preserve">годовой 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9C584A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994BA7" w:rsidRPr="009C584A">
        <w:rPr>
          <w:rFonts w:ascii="Times New Roman" w:hAnsi="Times New Roman"/>
          <w:sz w:val="26"/>
          <w:szCs w:val="26"/>
        </w:rPr>
        <w:t>Челно-Вершинский</w:t>
      </w:r>
      <w:r w:rsidR="00206580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за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год.</w:t>
      </w:r>
    </w:p>
    <w:p w14:paraId="314C51DD" w14:textId="05523B86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9C584A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781B3F" w:rsidRPr="009C584A">
        <w:rPr>
          <w:rFonts w:ascii="Times New Roman" w:hAnsi="Times New Roman"/>
          <w:sz w:val="26"/>
          <w:szCs w:val="26"/>
        </w:rPr>
        <w:t>отчетности, ее</w:t>
      </w:r>
      <w:r w:rsidRPr="009C584A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год. </w:t>
      </w:r>
    </w:p>
    <w:p w14:paraId="57ED6965" w14:textId="39582766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9C584A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за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год.</w:t>
      </w:r>
    </w:p>
    <w:p w14:paraId="49F126ED" w14:textId="520B432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год.</w:t>
      </w:r>
    </w:p>
    <w:p w14:paraId="436F26C4" w14:textId="30B4EFA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9C584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1A2F10C9" w14:textId="77777777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9C584A">
        <w:rPr>
          <w:rFonts w:ascii="Times New Roman" w:hAnsi="Times New Roman"/>
          <w:sz w:val="26"/>
          <w:szCs w:val="26"/>
        </w:rPr>
        <w:t>:</w:t>
      </w:r>
    </w:p>
    <w:p w14:paraId="1AA3B1DC" w14:textId="33CC9FD8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-</w:t>
      </w:r>
      <w:r w:rsidR="00A35D9E" w:rsidRPr="009C584A">
        <w:rPr>
          <w:rFonts w:ascii="Times New Roman" w:hAnsi="Times New Roman"/>
          <w:sz w:val="26"/>
          <w:szCs w:val="26"/>
        </w:rPr>
        <w:t>с правом</w:t>
      </w:r>
      <w:r w:rsidRPr="009C584A">
        <w:rPr>
          <w:rFonts w:ascii="Times New Roman" w:hAnsi="Times New Roman"/>
          <w:sz w:val="26"/>
          <w:szCs w:val="26"/>
        </w:rPr>
        <w:t xml:space="preserve"> первой подписи- глава сельского поселения </w:t>
      </w:r>
      <w:proofErr w:type="spellStart"/>
      <w:r w:rsidR="00781B3F" w:rsidRPr="009C584A">
        <w:rPr>
          <w:rFonts w:ascii="Times New Roman" w:hAnsi="Times New Roman"/>
          <w:sz w:val="26"/>
          <w:szCs w:val="26"/>
        </w:rPr>
        <w:t>Ухтверов</w:t>
      </w:r>
      <w:proofErr w:type="spellEnd"/>
      <w:r w:rsidR="00781B3F" w:rsidRPr="009C584A">
        <w:rPr>
          <w:rFonts w:ascii="Times New Roman" w:hAnsi="Times New Roman"/>
          <w:sz w:val="26"/>
          <w:szCs w:val="26"/>
        </w:rPr>
        <w:t xml:space="preserve"> Сергей Александрович</w:t>
      </w:r>
      <w:r w:rsidRPr="009C584A">
        <w:rPr>
          <w:rFonts w:ascii="Times New Roman" w:hAnsi="Times New Roman"/>
          <w:sz w:val="26"/>
          <w:szCs w:val="26"/>
        </w:rPr>
        <w:t>;</w:t>
      </w:r>
    </w:p>
    <w:p w14:paraId="14EAF94D" w14:textId="0AD82596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-с правом второй подписи- </w:t>
      </w:r>
      <w:r w:rsidR="00781B3F" w:rsidRPr="009C584A">
        <w:rPr>
          <w:rFonts w:ascii="Times New Roman" w:hAnsi="Times New Roman"/>
          <w:sz w:val="26"/>
          <w:szCs w:val="26"/>
        </w:rPr>
        <w:t>главный бухгалтер</w:t>
      </w:r>
      <w:r w:rsidR="00994BA7" w:rsidRPr="009C584A">
        <w:rPr>
          <w:rFonts w:ascii="Times New Roman" w:hAnsi="Times New Roman"/>
          <w:sz w:val="26"/>
          <w:szCs w:val="26"/>
        </w:rPr>
        <w:t>-</w:t>
      </w:r>
      <w:proofErr w:type="spellStart"/>
      <w:r w:rsidR="00781B3F" w:rsidRPr="009C584A">
        <w:rPr>
          <w:rFonts w:ascii="Times New Roman" w:hAnsi="Times New Roman"/>
          <w:sz w:val="26"/>
          <w:szCs w:val="26"/>
        </w:rPr>
        <w:t>Куклова</w:t>
      </w:r>
      <w:proofErr w:type="spellEnd"/>
      <w:r w:rsidR="00781B3F" w:rsidRPr="009C584A">
        <w:rPr>
          <w:rFonts w:ascii="Times New Roman" w:hAnsi="Times New Roman"/>
          <w:sz w:val="26"/>
          <w:szCs w:val="26"/>
        </w:rPr>
        <w:t xml:space="preserve"> Светлана Васильевна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156AB12D" w14:textId="4F0815B2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9C4722" w:rsidRPr="009C584A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58751F">
        <w:rPr>
          <w:rFonts w:ascii="Times New Roman" w:hAnsi="Times New Roman"/>
          <w:sz w:val="26"/>
          <w:szCs w:val="26"/>
        </w:rPr>
        <w:t xml:space="preserve">25 </w:t>
      </w:r>
      <w:r w:rsidR="00781B3F" w:rsidRPr="009C584A">
        <w:rPr>
          <w:rFonts w:ascii="Times New Roman" w:hAnsi="Times New Roman"/>
          <w:sz w:val="26"/>
          <w:szCs w:val="26"/>
        </w:rPr>
        <w:t>марта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8751F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pacing w:val="-5"/>
          <w:sz w:val="26"/>
          <w:szCs w:val="26"/>
        </w:rPr>
        <w:t>года.</w:t>
      </w:r>
    </w:p>
    <w:p w14:paraId="391BD9A6" w14:textId="77777777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7C798806" w14:textId="77777777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0ADADC9F" w:rsidR="00980FFD" w:rsidRPr="009C584A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9C584A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781B3F" w:rsidRPr="009C584A">
        <w:rPr>
          <w:rFonts w:ascii="Times New Roman" w:hAnsi="Times New Roman"/>
          <w:sz w:val="26"/>
          <w:szCs w:val="26"/>
        </w:rPr>
        <w:t xml:space="preserve">формы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>бюджетной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696DF662" w14:textId="77777777" w:rsidR="00980FFD" w:rsidRPr="009C584A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9C584A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9C584A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3A920BEE" w14:textId="77777777" w:rsidR="00980FFD" w:rsidRPr="009C584A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9C584A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9C584A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FE08CBF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-Отчет о финансовых результатах деятельности </w:t>
      </w:r>
      <w:r w:rsidRPr="009C584A">
        <w:rPr>
          <w:rFonts w:ascii="Times New Roman" w:hAnsi="Times New Roman"/>
          <w:b/>
          <w:sz w:val="26"/>
          <w:szCs w:val="26"/>
        </w:rPr>
        <w:t>(ф. 0503121);</w:t>
      </w:r>
    </w:p>
    <w:p w14:paraId="3484225A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-Отчет о движении денежных средств </w:t>
      </w:r>
      <w:r w:rsidRPr="009C584A">
        <w:rPr>
          <w:rFonts w:ascii="Times New Roman" w:hAnsi="Times New Roman"/>
          <w:b/>
          <w:sz w:val="26"/>
          <w:szCs w:val="26"/>
        </w:rPr>
        <w:t>(ф.0503123);</w:t>
      </w:r>
    </w:p>
    <w:p w14:paraId="4C269B8E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002A6DA8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9C584A">
        <w:rPr>
          <w:rFonts w:ascii="Times New Roman" w:hAnsi="Times New Roman"/>
          <w:b/>
          <w:sz w:val="26"/>
          <w:szCs w:val="26"/>
        </w:rPr>
        <w:t>(ф. 0503140);</w:t>
      </w:r>
    </w:p>
    <w:p w14:paraId="5E4CFD80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9C584A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 0503110);</w:t>
      </w:r>
    </w:p>
    <w:p w14:paraId="5F3EB933" w14:textId="77777777" w:rsidR="00980FFD" w:rsidRPr="009C584A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9C584A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0453D563" w14:textId="77777777" w:rsidR="00980FFD" w:rsidRPr="009C584A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9C584A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1F2DF41C" w14:textId="77777777" w:rsidR="00980FFD" w:rsidRPr="009C584A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9C584A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5" w:anchor="block_503128" w:history="1">
        <w:r w:rsidRPr="009C584A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9C584A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40FA920A" w14:textId="482A766F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58751F">
        <w:rPr>
          <w:rFonts w:ascii="Times New Roman" w:hAnsi="Times New Roman"/>
          <w:color w:val="333333"/>
          <w:sz w:val="26"/>
          <w:szCs w:val="26"/>
        </w:rPr>
        <w:t>2022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9C584A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5D1FC3F4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</w:t>
      </w:r>
      <w:r w:rsidR="009C4722" w:rsidRPr="009C584A">
        <w:rPr>
          <w:rFonts w:ascii="Times New Roman" w:hAnsi="Times New Roman"/>
          <w:sz w:val="26"/>
          <w:szCs w:val="26"/>
        </w:rPr>
        <w:t>п.6 Инструкции №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Главой поселения – </w:t>
      </w:r>
      <w:proofErr w:type="spellStart"/>
      <w:r w:rsidR="00781B3F" w:rsidRPr="009C584A">
        <w:rPr>
          <w:rFonts w:ascii="Times New Roman" w:hAnsi="Times New Roman"/>
          <w:spacing w:val="1"/>
          <w:sz w:val="26"/>
          <w:szCs w:val="26"/>
        </w:rPr>
        <w:t>Ухтверовым</w:t>
      </w:r>
      <w:proofErr w:type="spellEnd"/>
      <w:r w:rsidR="00781B3F" w:rsidRPr="009C584A">
        <w:rPr>
          <w:rFonts w:ascii="Times New Roman" w:hAnsi="Times New Roman"/>
          <w:spacing w:val="1"/>
          <w:sz w:val="26"/>
          <w:szCs w:val="26"/>
        </w:rPr>
        <w:t xml:space="preserve"> С.А.</w:t>
      </w:r>
      <w:r w:rsidR="00E816E1" w:rsidRPr="009C584A">
        <w:rPr>
          <w:rFonts w:ascii="Times New Roman" w:hAnsi="Times New Roman"/>
          <w:spacing w:val="1"/>
          <w:sz w:val="26"/>
          <w:szCs w:val="26"/>
        </w:rPr>
        <w:t>.</w:t>
      </w:r>
      <w:r w:rsidR="009C4722" w:rsidRPr="009C584A">
        <w:rPr>
          <w:rFonts w:ascii="Times New Roman" w:hAnsi="Times New Roman"/>
          <w:spacing w:val="1"/>
          <w:sz w:val="26"/>
          <w:szCs w:val="26"/>
        </w:rPr>
        <w:t xml:space="preserve"> и </w:t>
      </w:r>
      <w:r w:rsidR="00781B3F" w:rsidRPr="009C584A">
        <w:rPr>
          <w:rFonts w:ascii="Times New Roman" w:hAnsi="Times New Roman"/>
          <w:spacing w:val="1"/>
          <w:sz w:val="26"/>
          <w:szCs w:val="26"/>
        </w:rPr>
        <w:t xml:space="preserve">главным бухгалтером </w:t>
      </w:r>
      <w:proofErr w:type="spellStart"/>
      <w:r w:rsidR="00781B3F" w:rsidRPr="009C584A">
        <w:rPr>
          <w:rFonts w:ascii="Times New Roman" w:hAnsi="Times New Roman"/>
          <w:spacing w:val="1"/>
          <w:sz w:val="26"/>
          <w:szCs w:val="26"/>
        </w:rPr>
        <w:t>Кукловой</w:t>
      </w:r>
      <w:proofErr w:type="spellEnd"/>
      <w:r w:rsidR="00781B3F" w:rsidRPr="009C584A">
        <w:rPr>
          <w:rFonts w:ascii="Times New Roman" w:hAnsi="Times New Roman"/>
          <w:spacing w:val="1"/>
          <w:sz w:val="26"/>
          <w:szCs w:val="26"/>
        </w:rPr>
        <w:t xml:space="preserve"> С.В.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C4722" w:rsidRPr="009C584A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9C584A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9C584A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01D281F8" w14:textId="77777777" w:rsidR="00980FFD" w:rsidRPr="009C584A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3D0B28E" w14:textId="1F140E63" w:rsidR="00980FFD" w:rsidRPr="009C584A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A35D9E" w:rsidRPr="009C584A">
        <w:rPr>
          <w:rFonts w:ascii="Times New Roman" w:hAnsi="Times New Roman"/>
          <w:b/>
          <w:sz w:val="26"/>
          <w:szCs w:val="26"/>
        </w:rPr>
        <w:t>(ф.0503117</w:t>
      </w:r>
      <w:r w:rsidRPr="009C584A">
        <w:rPr>
          <w:rFonts w:ascii="Times New Roman" w:hAnsi="Times New Roman"/>
          <w:b/>
          <w:sz w:val="26"/>
          <w:szCs w:val="26"/>
        </w:rPr>
        <w:t>).</w:t>
      </w:r>
    </w:p>
    <w:p w14:paraId="785EB28C" w14:textId="77777777" w:rsidR="00980FFD" w:rsidRPr="009C584A" w:rsidRDefault="009E47C2">
      <w:pPr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3FF712BF" w:rsidR="00980FFD" w:rsidRPr="009C584A" w:rsidRDefault="009E47C2">
      <w:pPr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9C4722" w:rsidRPr="009C584A">
        <w:rPr>
          <w:rFonts w:ascii="Times New Roman" w:hAnsi="Times New Roman"/>
          <w:sz w:val="26"/>
          <w:szCs w:val="26"/>
        </w:rPr>
        <w:t>1 к</w:t>
      </w:r>
      <w:r w:rsidRPr="009C584A">
        <w:rPr>
          <w:rFonts w:ascii="Times New Roman" w:hAnsi="Times New Roman"/>
          <w:sz w:val="26"/>
          <w:szCs w:val="26"/>
        </w:rPr>
        <w:t xml:space="preserve"> решению от </w:t>
      </w:r>
      <w:r w:rsidR="009C4722" w:rsidRPr="009C584A">
        <w:rPr>
          <w:rFonts w:ascii="Times New Roman" w:hAnsi="Times New Roman"/>
          <w:sz w:val="26"/>
          <w:szCs w:val="26"/>
        </w:rPr>
        <w:t>30</w:t>
      </w:r>
      <w:r w:rsidRPr="009C584A">
        <w:rPr>
          <w:rFonts w:ascii="Times New Roman" w:hAnsi="Times New Roman"/>
          <w:sz w:val="26"/>
          <w:szCs w:val="26"/>
        </w:rPr>
        <w:t>.12.</w:t>
      </w:r>
      <w:r w:rsidR="0058751F">
        <w:rPr>
          <w:rFonts w:ascii="Times New Roman" w:hAnsi="Times New Roman"/>
          <w:sz w:val="26"/>
          <w:szCs w:val="26"/>
        </w:rPr>
        <w:t>2020</w:t>
      </w:r>
      <w:r w:rsidRPr="009C584A">
        <w:rPr>
          <w:rFonts w:ascii="Times New Roman" w:hAnsi="Times New Roman"/>
          <w:sz w:val="26"/>
          <w:szCs w:val="26"/>
        </w:rPr>
        <w:t xml:space="preserve"> № </w:t>
      </w:r>
      <w:r w:rsidR="0058751F">
        <w:rPr>
          <w:rFonts w:ascii="Times New Roman" w:hAnsi="Times New Roman"/>
          <w:sz w:val="26"/>
          <w:szCs w:val="26"/>
        </w:rPr>
        <w:t>17</w:t>
      </w:r>
      <w:r w:rsidRPr="009C584A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994BA7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на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58751F">
        <w:rPr>
          <w:rFonts w:ascii="Times New Roman" w:hAnsi="Times New Roman"/>
          <w:sz w:val="26"/>
          <w:szCs w:val="26"/>
        </w:rPr>
        <w:t>2022</w:t>
      </w:r>
      <w:r w:rsidRPr="009C584A">
        <w:rPr>
          <w:rFonts w:ascii="Times New Roman" w:hAnsi="Times New Roman"/>
          <w:sz w:val="26"/>
          <w:szCs w:val="26"/>
        </w:rPr>
        <w:t xml:space="preserve"> и </w:t>
      </w:r>
      <w:r w:rsidR="0058751F">
        <w:rPr>
          <w:rFonts w:ascii="Times New Roman" w:hAnsi="Times New Roman"/>
          <w:sz w:val="26"/>
          <w:szCs w:val="26"/>
        </w:rPr>
        <w:t>2023</w:t>
      </w:r>
      <w:r w:rsidRPr="009C584A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</w:t>
      </w:r>
      <w:r w:rsidR="00A35D9E" w:rsidRPr="009C584A">
        <w:rPr>
          <w:rFonts w:ascii="Times New Roman" w:hAnsi="Times New Roman"/>
          <w:sz w:val="26"/>
          <w:szCs w:val="26"/>
        </w:rPr>
        <w:t>соответствии с</w:t>
      </w:r>
      <w:r w:rsidRPr="009C584A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A35D9E" w:rsidRPr="009C584A">
        <w:rPr>
          <w:rFonts w:ascii="Times New Roman" w:hAnsi="Times New Roman"/>
          <w:sz w:val="26"/>
          <w:szCs w:val="26"/>
        </w:rPr>
        <w:t>3 указаны</w:t>
      </w:r>
      <w:r w:rsidRPr="009C584A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7F8ACA72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9C4722" w:rsidRPr="009C584A">
        <w:rPr>
          <w:rFonts w:ascii="Times New Roman" w:hAnsi="Times New Roman"/>
          <w:sz w:val="26"/>
          <w:szCs w:val="26"/>
        </w:rPr>
        <w:t>отраженным в</w:t>
      </w:r>
      <w:r w:rsidRPr="009C584A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BD75A3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за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год».</w:t>
      </w:r>
    </w:p>
    <w:p w14:paraId="36209596" w14:textId="2714521F" w:rsidR="00980FFD" w:rsidRPr="009C584A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781B3F" w:rsidRPr="009C584A">
        <w:rPr>
          <w:rFonts w:ascii="Times New Roman" w:hAnsi="Times New Roman"/>
          <w:sz w:val="26"/>
          <w:szCs w:val="26"/>
        </w:rPr>
        <w:t>записки, представлена</w:t>
      </w:r>
      <w:r w:rsidRPr="009C584A">
        <w:rPr>
          <w:rFonts w:ascii="Times New Roman" w:hAnsi="Times New Roman"/>
          <w:sz w:val="26"/>
          <w:szCs w:val="26"/>
        </w:rPr>
        <w:t xml:space="preserve"> форма 0503164 «</w:t>
      </w:r>
      <w:r w:rsidR="00781B3F" w:rsidRPr="009C584A">
        <w:rPr>
          <w:rFonts w:ascii="Times New Roman" w:hAnsi="Times New Roman"/>
          <w:sz w:val="26"/>
          <w:szCs w:val="26"/>
        </w:rPr>
        <w:t>Сведения об</w:t>
      </w:r>
      <w:r w:rsidRPr="009C584A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9C584A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7" w:anchor="block_50316402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9C584A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8" w:anchor="block_503164450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Pr="009C584A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9C584A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9" w:anchor="block_503164500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9C584A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0" w:anchor="block_503164520" w:history="1">
        <w:r w:rsidRPr="009C584A">
          <w:rPr>
            <w:rFonts w:ascii="Times New Roman" w:hAnsi="Times New Roman"/>
            <w:sz w:val="26"/>
            <w:szCs w:val="26"/>
          </w:rPr>
          <w:t>520</w:t>
        </w:r>
      </w:hyperlink>
      <w:r w:rsidRPr="009C584A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1" w:anchor="block_503164620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9C584A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9C584A">
        <w:rPr>
          <w:rFonts w:ascii="Times New Roman" w:hAnsi="Times New Roman"/>
          <w:color w:val="0D0D0D"/>
          <w:sz w:val="26"/>
          <w:szCs w:val="26"/>
        </w:rPr>
        <w:t>(</w:t>
      </w:r>
      <w:hyperlink r:id="rId12" w:anchor="block_503164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9C584A">
        <w:rPr>
          <w:rFonts w:ascii="Times New Roman" w:hAnsi="Times New Roman"/>
          <w:color w:val="0D0D0D"/>
          <w:sz w:val="26"/>
          <w:szCs w:val="26"/>
        </w:rPr>
        <w:t>)</w:t>
      </w:r>
      <w:r w:rsidRPr="009C584A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9C584A">
        <w:rPr>
          <w:rFonts w:ascii="Times New Roman" w:hAnsi="Times New Roman"/>
          <w:color w:val="0D0D0D"/>
          <w:sz w:val="26"/>
          <w:szCs w:val="26"/>
        </w:rPr>
        <w:t>(</w:t>
      </w:r>
      <w:hyperlink r:id="rId13" w:anchor="block_503117" w:history="1">
        <w:r w:rsidRPr="009C584A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9C584A">
        <w:rPr>
          <w:rFonts w:ascii="Times New Roman" w:hAnsi="Times New Roman"/>
          <w:color w:val="0D0D0D"/>
          <w:sz w:val="26"/>
          <w:szCs w:val="26"/>
        </w:rPr>
        <w:t>).</w:t>
      </w:r>
    </w:p>
    <w:p w14:paraId="1B176D8B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CD21D00" w14:textId="77777777" w:rsidR="00980FFD" w:rsidRPr="009C584A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53AF68FB" w14:textId="620172F3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Баланс (ф.0503140) </w:t>
      </w:r>
      <w:r w:rsidR="00781B3F" w:rsidRPr="009C584A">
        <w:rPr>
          <w:rFonts w:ascii="Times New Roman" w:hAnsi="Times New Roman"/>
          <w:sz w:val="26"/>
          <w:szCs w:val="26"/>
        </w:rPr>
        <w:t>формируется ежемесячно</w:t>
      </w:r>
      <w:r w:rsidRPr="009C584A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A35D9E" w:rsidRPr="009C584A">
        <w:rPr>
          <w:rFonts w:ascii="Times New Roman" w:hAnsi="Times New Roman"/>
          <w:sz w:val="26"/>
          <w:szCs w:val="26"/>
        </w:rPr>
        <w:t>в Балансе</w:t>
      </w:r>
      <w:r w:rsidRPr="009C584A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A35D9E" w:rsidRPr="009C584A">
        <w:rPr>
          <w:rFonts w:ascii="Times New Roman" w:hAnsi="Times New Roman"/>
          <w:sz w:val="26"/>
          <w:szCs w:val="26"/>
        </w:rPr>
        <w:t>(графы</w:t>
      </w:r>
      <w:r w:rsidRPr="009C584A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0B5B5940" w14:textId="34995A0F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A35D9E" w:rsidRPr="009C584A">
        <w:rPr>
          <w:rFonts w:ascii="Times New Roman" w:hAnsi="Times New Roman"/>
          <w:sz w:val="26"/>
          <w:szCs w:val="26"/>
        </w:rPr>
        <w:t>«Обязательства</w:t>
      </w:r>
      <w:r w:rsidRPr="009C584A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A35D9E" w:rsidRPr="009C584A">
        <w:rPr>
          <w:rFonts w:ascii="Times New Roman" w:hAnsi="Times New Roman"/>
          <w:sz w:val="26"/>
          <w:szCs w:val="26"/>
        </w:rPr>
        <w:t>кредиторская задолженность</w:t>
      </w:r>
      <w:r w:rsidRPr="009C584A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A35D9E" w:rsidRPr="009C584A">
        <w:rPr>
          <w:rFonts w:ascii="Times New Roman" w:hAnsi="Times New Roman"/>
          <w:sz w:val="26"/>
          <w:szCs w:val="26"/>
        </w:rPr>
        <w:t>(по</w:t>
      </w:r>
      <w:r w:rsidRPr="009C584A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4A7BAD96" w14:textId="7AE56529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58751F">
        <w:rPr>
          <w:rFonts w:ascii="Times New Roman" w:hAnsi="Times New Roman"/>
          <w:sz w:val="26"/>
          <w:szCs w:val="26"/>
        </w:rPr>
        <w:t>увеличились</w:t>
      </w:r>
      <w:r w:rsidR="00B275CC" w:rsidRPr="009C584A">
        <w:rPr>
          <w:rFonts w:ascii="Times New Roman" w:hAnsi="Times New Roman"/>
          <w:sz w:val="26"/>
          <w:szCs w:val="26"/>
        </w:rPr>
        <w:t xml:space="preserve">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8751F">
        <w:rPr>
          <w:rFonts w:ascii="Times New Roman" w:hAnsi="Times New Roman"/>
          <w:sz w:val="26"/>
          <w:szCs w:val="26"/>
        </w:rPr>
        <w:t>1248,9</w:t>
      </w:r>
      <w:r w:rsidR="009C4722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 и составили </w:t>
      </w:r>
      <w:r w:rsidR="0058751F">
        <w:rPr>
          <w:rFonts w:ascii="Times New Roman" w:hAnsi="Times New Roman"/>
          <w:sz w:val="26"/>
          <w:szCs w:val="26"/>
        </w:rPr>
        <w:t>1757,1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05BF3C52" w14:textId="15A39A66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разделе </w:t>
      </w:r>
      <w:r w:rsidR="00781B3F" w:rsidRPr="009C584A">
        <w:rPr>
          <w:rFonts w:ascii="Times New Roman" w:hAnsi="Times New Roman"/>
          <w:sz w:val="26"/>
          <w:szCs w:val="26"/>
        </w:rPr>
        <w:t>«Финансовый</w:t>
      </w:r>
      <w:r w:rsidRPr="009C584A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="00BD75A3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58751F">
        <w:rPr>
          <w:rFonts w:ascii="Times New Roman" w:hAnsi="Times New Roman"/>
          <w:sz w:val="26"/>
          <w:szCs w:val="26"/>
        </w:rPr>
        <w:t>1757,1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1479CDB0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9C584A" w:rsidRDefault="009E47C2" w:rsidP="00A75120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3B012ED0" w14:textId="551E3ED5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A35D9E" w:rsidRPr="009C584A">
        <w:rPr>
          <w:rFonts w:ascii="Times New Roman" w:hAnsi="Times New Roman"/>
          <w:sz w:val="26"/>
          <w:szCs w:val="26"/>
        </w:rPr>
        <w:t>на 1</w:t>
      </w:r>
      <w:r w:rsidRPr="009C584A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376DC5E4" w14:textId="0368E7D3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r w:rsidR="00781B3F" w:rsidRPr="009C584A">
        <w:rPr>
          <w:rFonts w:ascii="Times New Roman" w:hAnsi="Times New Roman"/>
          <w:sz w:val="26"/>
          <w:szCs w:val="26"/>
        </w:rPr>
        <w:t>Челно-Вершины</w:t>
      </w:r>
      <w:r w:rsidRPr="009C584A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 w:rsidRPr="009C584A">
        <w:rPr>
          <w:rFonts w:ascii="Times New Roman" w:hAnsi="Times New Roman"/>
          <w:sz w:val="26"/>
          <w:szCs w:val="26"/>
        </w:rPr>
        <w:t>плана счетов</w:t>
      </w:r>
      <w:r w:rsidRPr="009C584A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094D9DFD" w14:textId="3F3EE3A5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781B3F" w:rsidRPr="009C584A">
        <w:rPr>
          <w:rFonts w:ascii="Times New Roman" w:hAnsi="Times New Roman"/>
          <w:sz w:val="26"/>
          <w:szCs w:val="26"/>
        </w:rPr>
        <w:t>бюджетной отчетности должна</w:t>
      </w:r>
      <w:r w:rsidRPr="009C584A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обязательств в установленном порядке. Согласно </w:t>
      </w:r>
      <w:r w:rsidR="00781B3F" w:rsidRPr="009C584A">
        <w:rPr>
          <w:rFonts w:ascii="Times New Roman" w:hAnsi="Times New Roman"/>
          <w:sz w:val="26"/>
          <w:szCs w:val="26"/>
        </w:rPr>
        <w:t>Инструкции №</w:t>
      </w:r>
      <w:r w:rsidRPr="009C584A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</w:t>
      </w:r>
      <w:r w:rsidRPr="009C584A">
        <w:rPr>
          <w:rFonts w:ascii="Times New Roman" w:hAnsi="Times New Roman"/>
          <w:sz w:val="26"/>
          <w:szCs w:val="26"/>
        </w:rPr>
        <w:lastRenderedPageBreak/>
        <w:t xml:space="preserve">представленным Сведениям о проведении инвентаризации (таблица № 5 в составе Пояснительной записки), сельским </w:t>
      </w:r>
      <w:r w:rsidR="00B275CC" w:rsidRPr="009C584A">
        <w:rPr>
          <w:rFonts w:ascii="Times New Roman" w:hAnsi="Times New Roman"/>
          <w:sz w:val="26"/>
          <w:szCs w:val="26"/>
        </w:rPr>
        <w:t>поселением перед</w:t>
      </w:r>
      <w:r w:rsidRPr="009C584A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</w:t>
      </w:r>
      <w:r w:rsidR="00781B3F" w:rsidRPr="009C584A">
        <w:rPr>
          <w:rFonts w:ascii="Times New Roman" w:hAnsi="Times New Roman"/>
          <w:sz w:val="26"/>
          <w:szCs w:val="26"/>
        </w:rPr>
        <w:t>29</w:t>
      </w:r>
      <w:r w:rsidR="00B275CC" w:rsidRPr="009C584A">
        <w:rPr>
          <w:rFonts w:ascii="Times New Roman" w:hAnsi="Times New Roman"/>
          <w:sz w:val="26"/>
          <w:szCs w:val="26"/>
        </w:rPr>
        <w:t>.</w:t>
      </w:r>
      <w:r w:rsidR="00781B3F" w:rsidRPr="009C584A">
        <w:rPr>
          <w:rFonts w:ascii="Times New Roman" w:hAnsi="Times New Roman"/>
          <w:sz w:val="26"/>
          <w:szCs w:val="26"/>
        </w:rPr>
        <w:t>09</w:t>
      </w:r>
      <w:r w:rsidR="00B275CC" w:rsidRPr="009C584A">
        <w:rPr>
          <w:rFonts w:ascii="Times New Roman" w:hAnsi="Times New Roman"/>
          <w:sz w:val="26"/>
          <w:szCs w:val="26"/>
        </w:rPr>
        <w:t>.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. № </w:t>
      </w:r>
      <w:r w:rsidR="00A57370" w:rsidRPr="009C584A">
        <w:rPr>
          <w:rFonts w:ascii="Times New Roman" w:hAnsi="Times New Roman"/>
          <w:sz w:val="26"/>
          <w:szCs w:val="26"/>
        </w:rPr>
        <w:t>15</w:t>
      </w:r>
      <w:r w:rsidRPr="009C584A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01B2A471" w14:textId="7777777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7B9AEEDB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6FA68672" w14:textId="07E6C982" w:rsidR="00980FFD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основные средства </w:t>
      </w:r>
      <w:bookmarkStart w:id="0" w:name="_Hlk99032623"/>
      <w:r w:rsidRPr="009C584A">
        <w:rPr>
          <w:rFonts w:ascii="Times New Roman" w:hAnsi="Times New Roman"/>
          <w:sz w:val="26"/>
          <w:szCs w:val="26"/>
        </w:rPr>
        <w:t xml:space="preserve">на начало </w:t>
      </w:r>
      <w:r w:rsidR="0058751F">
        <w:rPr>
          <w:rFonts w:ascii="Times New Roman" w:hAnsi="Times New Roman"/>
          <w:sz w:val="26"/>
          <w:szCs w:val="26"/>
        </w:rPr>
        <w:t>1315,3</w:t>
      </w:r>
      <w:r w:rsidRPr="009C584A">
        <w:rPr>
          <w:rFonts w:ascii="Times New Roman" w:hAnsi="Times New Roman"/>
          <w:sz w:val="26"/>
          <w:szCs w:val="26"/>
        </w:rPr>
        <w:t xml:space="preserve"> тыс. руб. на конец </w:t>
      </w:r>
      <w:r w:rsidR="00B275CC" w:rsidRPr="009C584A">
        <w:rPr>
          <w:rFonts w:ascii="Times New Roman" w:hAnsi="Times New Roman"/>
          <w:sz w:val="26"/>
          <w:szCs w:val="26"/>
        </w:rPr>
        <w:t xml:space="preserve">года </w:t>
      </w:r>
      <w:r w:rsidR="0058751F">
        <w:rPr>
          <w:rFonts w:ascii="Times New Roman" w:hAnsi="Times New Roman"/>
          <w:sz w:val="26"/>
          <w:szCs w:val="26"/>
        </w:rPr>
        <w:t>2051,8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  <w:bookmarkEnd w:id="0"/>
      <w:r w:rsidRPr="009C584A">
        <w:rPr>
          <w:rFonts w:ascii="Times New Roman" w:hAnsi="Times New Roman"/>
          <w:sz w:val="26"/>
          <w:szCs w:val="26"/>
        </w:rPr>
        <w:t>, (</w:t>
      </w:r>
      <w:r w:rsidR="0058751F">
        <w:rPr>
          <w:rFonts w:ascii="Times New Roman" w:hAnsi="Times New Roman"/>
          <w:sz w:val="26"/>
          <w:szCs w:val="26"/>
        </w:rPr>
        <w:t xml:space="preserve">увеличились </w:t>
      </w:r>
      <w:r w:rsidRPr="009C584A">
        <w:rPr>
          <w:rFonts w:ascii="Times New Roman" w:hAnsi="Times New Roman"/>
          <w:sz w:val="26"/>
          <w:szCs w:val="26"/>
        </w:rPr>
        <w:t xml:space="preserve">на </w:t>
      </w:r>
      <w:r w:rsidR="0058751F">
        <w:rPr>
          <w:rFonts w:ascii="Times New Roman" w:hAnsi="Times New Roman"/>
          <w:sz w:val="26"/>
          <w:szCs w:val="26"/>
        </w:rPr>
        <w:t>736,5</w:t>
      </w:r>
      <w:r w:rsidR="00133504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руб.);</w:t>
      </w:r>
    </w:p>
    <w:p w14:paraId="3BCD2A0A" w14:textId="007E141D" w:rsidR="008B5F44" w:rsidRPr="009C584A" w:rsidRDefault="008B5F44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B5F44">
        <w:rPr>
          <w:rFonts w:ascii="Times New Roman" w:hAnsi="Times New Roman"/>
          <w:sz w:val="26"/>
          <w:szCs w:val="26"/>
        </w:rPr>
        <w:t xml:space="preserve">- </w:t>
      </w:r>
      <w:r w:rsidRPr="008B5F44">
        <w:rPr>
          <w:rFonts w:ascii="Times New Roman" w:hAnsi="Times New Roman" w:hint="eastAsia"/>
          <w:sz w:val="26"/>
          <w:szCs w:val="26"/>
        </w:rPr>
        <w:t>не</w:t>
      </w:r>
      <w:r>
        <w:rPr>
          <w:rFonts w:ascii="Times New Roman" w:hAnsi="Times New Roman" w:hint="eastAsia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роизведенные</w:t>
      </w:r>
      <w:r w:rsidRPr="008B5F44">
        <w:rPr>
          <w:rFonts w:ascii="Times New Roman" w:hAnsi="Times New Roman"/>
          <w:sz w:val="26"/>
          <w:szCs w:val="26"/>
        </w:rPr>
        <w:t xml:space="preserve"> </w:t>
      </w:r>
      <w:r w:rsidRPr="008B5F44">
        <w:rPr>
          <w:rFonts w:ascii="Times New Roman" w:hAnsi="Times New Roman" w:hint="eastAsia"/>
          <w:sz w:val="26"/>
          <w:szCs w:val="26"/>
        </w:rPr>
        <w:t>активы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8B5F44">
        <w:rPr>
          <w:rFonts w:ascii="Times New Roman" w:hAnsi="Times New Roman" w:hint="eastAsia"/>
          <w:sz w:val="26"/>
          <w:szCs w:val="26"/>
        </w:rPr>
        <w:t>на</w:t>
      </w:r>
      <w:r w:rsidRPr="008B5F44">
        <w:rPr>
          <w:rFonts w:ascii="Times New Roman" w:hAnsi="Times New Roman"/>
          <w:sz w:val="26"/>
          <w:szCs w:val="26"/>
        </w:rPr>
        <w:t xml:space="preserve"> </w:t>
      </w:r>
      <w:r w:rsidRPr="008B5F44">
        <w:rPr>
          <w:rFonts w:ascii="Times New Roman" w:hAnsi="Times New Roman" w:hint="eastAsia"/>
          <w:sz w:val="26"/>
          <w:szCs w:val="26"/>
        </w:rPr>
        <w:t>начало</w:t>
      </w:r>
      <w:r w:rsidRPr="008B5F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83,0</w:t>
      </w:r>
      <w:r w:rsidRPr="008B5F44">
        <w:rPr>
          <w:rFonts w:ascii="Times New Roman" w:hAnsi="Times New Roman"/>
          <w:sz w:val="26"/>
          <w:szCs w:val="26"/>
        </w:rPr>
        <w:t xml:space="preserve"> </w:t>
      </w:r>
      <w:r w:rsidRPr="008B5F44">
        <w:rPr>
          <w:rFonts w:ascii="Times New Roman" w:hAnsi="Times New Roman" w:hint="eastAsia"/>
          <w:sz w:val="26"/>
          <w:szCs w:val="26"/>
        </w:rPr>
        <w:t>тыс</w:t>
      </w:r>
      <w:r w:rsidRPr="008B5F44">
        <w:rPr>
          <w:rFonts w:ascii="Times New Roman" w:hAnsi="Times New Roman"/>
          <w:sz w:val="26"/>
          <w:szCs w:val="26"/>
        </w:rPr>
        <w:t xml:space="preserve">. </w:t>
      </w:r>
      <w:r w:rsidRPr="008B5F44">
        <w:rPr>
          <w:rFonts w:ascii="Times New Roman" w:hAnsi="Times New Roman" w:hint="eastAsia"/>
          <w:sz w:val="26"/>
          <w:szCs w:val="26"/>
        </w:rPr>
        <w:t>руб</w:t>
      </w:r>
      <w:r w:rsidRPr="008B5F44">
        <w:rPr>
          <w:rFonts w:ascii="Times New Roman" w:hAnsi="Times New Roman"/>
          <w:sz w:val="26"/>
          <w:szCs w:val="26"/>
        </w:rPr>
        <w:t xml:space="preserve">. </w:t>
      </w:r>
      <w:r w:rsidRPr="008B5F44">
        <w:rPr>
          <w:rFonts w:ascii="Times New Roman" w:hAnsi="Times New Roman" w:hint="eastAsia"/>
          <w:sz w:val="26"/>
          <w:szCs w:val="26"/>
        </w:rPr>
        <w:t>на</w:t>
      </w:r>
      <w:r w:rsidRPr="008B5F44">
        <w:rPr>
          <w:rFonts w:ascii="Times New Roman" w:hAnsi="Times New Roman"/>
          <w:sz w:val="26"/>
          <w:szCs w:val="26"/>
        </w:rPr>
        <w:t xml:space="preserve"> </w:t>
      </w:r>
      <w:r w:rsidRPr="008B5F44">
        <w:rPr>
          <w:rFonts w:ascii="Times New Roman" w:hAnsi="Times New Roman" w:hint="eastAsia"/>
          <w:sz w:val="26"/>
          <w:szCs w:val="26"/>
        </w:rPr>
        <w:t>конец</w:t>
      </w:r>
      <w:r w:rsidRPr="008B5F44">
        <w:rPr>
          <w:rFonts w:ascii="Times New Roman" w:hAnsi="Times New Roman"/>
          <w:sz w:val="26"/>
          <w:szCs w:val="26"/>
        </w:rPr>
        <w:t xml:space="preserve"> </w:t>
      </w:r>
      <w:r w:rsidRPr="008B5F44">
        <w:rPr>
          <w:rFonts w:ascii="Times New Roman" w:hAnsi="Times New Roman" w:hint="eastAsia"/>
          <w:sz w:val="26"/>
          <w:szCs w:val="26"/>
        </w:rPr>
        <w:t>года</w:t>
      </w:r>
      <w:r w:rsidRPr="008B5F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0,0</w:t>
      </w:r>
      <w:r w:rsidRPr="008B5F44">
        <w:rPr>
          <w:rFonts w:ascii="Times New Roman" w:hAnsi="Times New Roman"/>
          <w:sz w:val="26"/>
          <w:szCs w:val="26"/>
        </w:rPr>
        <w:t xml:space="preserve"> </w:t>
      </w:r>
      <w:r w:rsidRPr="008B5F44">
        <w:rPr>
          <w:rFonts w:ascii="Times New Roman" w:hAnsi="Times New Roman" w:hint="eastAsia"/>
          <w:sz w:val="26"/>
          <w:szCs w:val="26"/>
        </w:rPr>
        <w:t>тыс</w:t>
      </w:r>
      <w:r w:rsidRPr="008B5F44">
        <w:rPr>
          <w:rFonts w:ascii="Times New Roman" w:hAnsi="Times New Roman"/>
          <w:sz w:val="26"/>
          <w:szCs w:val="26"/>
        </w:rPr>
        <w:t xml:space="preserve">. </w:t>
      </w:r>
      <w:r w:rsidRPr="008B5F44">
        <w:rPr>
          <w:rFonts w:ascii="Times New Roman" w:hAnsi="Times New Roman" w:hint="eastAsia"/>
          <w:sz w:val="26"/>
          <w:szCs w:val="26"/>
        </w:rPr>
        <w:t>руб</w:t>
      </w:r>
      <w:r w:rsidRPr="008B5F44">
        <w:rPr>
          <w:rFonts w:ascii="Times New Roman" w:hAnsi="Times New Roman"/>
          <w:sz w:val="26"/>
          <w:szCs w:val="26"/>
        </w:rPr>
        <w:t>.</w:t>
      </w:r>
    </w:p>
    <w:p w14:paraId="011C934E" w14:textId="539B4D06" w:rsidR="00980FFD" w:rsidRPr="009C584A" w:rsidRDefault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</w:t>
      </w:r>
      <w:r w:rsidR="009E47C2" w:rsidRPr="009C584A">
        <w:rPr>
          <w:rFonts w:ascii="Times New Roman" w:hAnsi="Times New Roman"/>
          <w:sz w:val="26"/>
          <w:szCs w:val="26"/>
        </w:rPr>
        <w:t>нефинансовы</w:t>
      </w:r>
      <w:r w:rsidR="00006939" w:rsidRPr="009C584A">
        <w:rPr>
          <w:rFonts w:ascii="Times New Roman" w:hAnsi="Times New Roman"/>
          <w:sz w:val="26"/>
          <w:szCs w:val="26"/>
        </w:rPr>
        <w:t>е</w:t>
      </w:r>
      <w:r w:rsidR="009E47C2" w:rsidRPr="009C584A">
        <w:rPr>
          <w:rFonts w:ascii="Times New Roman" w:hAnsi="Times New Roman"/>
          <w:sz w:val="26"/>
          <w:szCs w:val="26"/>
        </w:rPr>
        <w:t xml:space="preserve"> актив</w:t>
      </w:r>
      <w:r w:rsidR="00006939" w:rsidRPr="009C584A">
        <w:rPr>
          <w:rFonts w:ascii="Times New Roman" w:hAnsi="Times New Roman"/>
          <w:sz w:val="26"/>
          <w:szCs w:val="26"/>
        </w:rPr>
        <w:t>ы</w:t>
      </w:r>
      <w:r w:rsidR="009E47C2" w:rsidRPr="009C584A">
        <w:rPr>
          <w:rFonts w:ascii="Times New Roman" w:hAnsi="Times New Roman"/>
          <w:sz w:val="26"/>
          <w:szCs w:val="26"/>
        </w:rPr>
        <w:t xml:space="preserve"> имущества казны</w:t>
      </w:r>
      <w:r w:rsidR="009A02F5" w:rsidRPr="009C584A">
        <w:rPr>
          <w:rFonts w:ascii="Times New Roman" w:hAnsi="Times New Roman"/>
          <w:sz w:val="26"/>
          <w:szCs w:val="26"/>
        </w:rPr>
        <w:t xml:space="preserve"> </w:t>
      </w:r>
      <w:r w:rsidR="009E47C2" w:rsidRPr="009C584A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9C584A">
        <w:rPr>
          <w:rFonts w:ascii="Times New Roman" w:hAnsi="Times New Roman"/>
          <w:sz w:val="26"/>
          <w:szCs w:val="26"/>
        </w:rPr>
        <w:t xml:space="preserve"> </w:t>
      </w:r>
      <w:r w:rsidR="008B5F44">
        <w:rPr>
          <w:rFonts w:ascii="Times New Roman" w:hAnsi="Times New Roman"/>
          <w:sz w:val="26"/>
          <w:szCs w:val="26"/>
        </w:rPr>
        <w:t>229626,9</w:t>
      </w:r>
      <w:r w:rsidR="009E47C2" w:rsidRPr="009C584A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8B5F44">
        <w:rPr>
          <w:rFonts w:ascii="Times New Roman" w:hAnsi="Times New Roman"/>
          <w:sz w:val="26"/>
          <w:szCs w:val="26"/>
        </w:rPr>
        <w:t>209520,9</w:t>
      </w:r>
      <w:r w:rsidR="009E47C2" w:rsidRPr="009C584A">
        <w:rPr>
          <w:rFonts w:ascii="Times New Roman" w:hAnsi="Times New Roman"/>
          <w:sz w:val="26"/>
          <w:szCs w:val="26"/>
        </w:rPr>
        <w:t xml:space="preserve"> тыс. руб.</w:t>
      </w:r>
      <w:r w:rsidR="008B5F44" w:rsidRPr="008B5F44">
        <w:t xml:space="preserve"> </w:t>
      </w:r>
      <w:r w:rsidR="008B5F44" w:rsidRPr="008B5F44">
        <w:rPr>
          <w:rFonts w:ascii="Times New Roman" w:hAnsi="Times New Roman"/>
          <w:sz w:val="26"/>
          <w:szCs w:val="26"/>
        </w:rPr>
        <w:t>(</w:t>
      </w:r>
      <w:r w:rsidR="008B5F44">
        <w:rPr>
          <w:rFonts w:ascii="Times New Roman" w:hAnsi="Times New Roman"/>
          <w:sz w:val="26"/>
          <w:szCs w:val="26"/>
        </w:rPr>
        <w:t xml:space="preserve">уменьшились </w:t>
      </w:r>
      <w:r w:rsidR="008B5F44" w:rsidRPr="008B5F44">
        <w:rPr>
          <w:rFonts w:ascii="Times New Roman" w:hAnsi="Times New Roman"/>
          <w:sz w:val="26"/>
          <w:szCs w:val="26"/>
        </w:rPr>
        <w:t xml:space="preserve">на </w:t>
      </w:r>
      <w:r w:rsidR="008B5F44">
        <w:rPr>
          <w:rFonts w:ascii="Times New Roman" w:hAnsi="Times New Roman"/>
          <w:sz w:val="26"/>
          <w:szCs w:val="26"/>
        </w:rPr>
        <w:t>20106,0</w:t>
      </w:r>
      <w:r w:rsidR="008B5F44" w:rsidRPr="008B5F44">
        <w:rPr>
          <w:rFonts w:ascii="Times New Roman" w:hAnsi="Times New Roman"/>
          <w:sz w:val="26"/>
          <w:szCs w:val="26"/>
        </w:rPr>
        <w:t xml:space="preserve"> </w:t>
      </w:r>
      <w:r w:rsidR="008B5F44" w:rsidRPr="008B5F44">
        <w:rPr>
          <w:rFonts w:ascii="Times New Roman" w:hAnsi="Times New Roman" w:hint="eastAsia"/>
          <w:sz w:val="26"/>
          <w:szCs w:val="26"/>
        </w:rPr>
        <w:t>тыс</w:t>
      </w:r>
      <w:r w:rsidR="008B5F44" w:rsidRPr="008B5F44">
        <w:rPr>
          <w:rFonts w:ascii="Times New Roman" w:hAnsi="Times New Roman"/>
          <w:sz w:val="26"/>
          <w:szCs w:val="26"/>
        </w:rPr>
        <w:t xml:space="preserve">. </w:t>
      </w:r>
      <w:r w:rsidR="008B5F44" w:rsidRPr="008B5F44">
        <w:rPr>
          <w:rFonts w:ascii="Times New Roman" w:hAnsi="Times New Roman" w:hint="eastAsia"/>
          <w:sz w:val="26"/>
          <w:szCs w:val="26"/>
        </w:rPr>
        <w:t>руб</w:t>
      </w:r>
      <w:r w:rsidR="008B5F44" w:rsidRPr="008B5F44">
        <w:rPr>
          <w:rFonts w:ascii="Times New Roman" w:hAnsi="Times New Roman"/>
          <w:sz w:val="26"/>
          <w:szCs w:val="26"/>
        </w:rPr>
        <w:t>.)</w:t>
      </w:r>
      <w:r w:rsidR="008B5F44">
        <w:rPr>
          <w:rFonts w:ascii="Times New Roman" w:hAnsi="Times New Roman"/>
          <w:sz w:val="26"/>
          <w:szCs w:val="26"/>
        </w:rPr>
        <w:t>.</w:t>
      </w:r>
    </w:p>
    <w:p w14:paraId="404BC365" w14:textId="14DAF51F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A57370" w:rsidRPr="009C584A">
        <w:rPr>
          <w:rFonts w:ascii="Times New Roman" w:hAnsi="Times New Roman"/>
          <w:sz w:val="26"/>
          <w:szCs w:val="26"/>
        </w:rPr>
        <w:t>записки сельским</w:t>
      </w:r>
      <w:r w:rsidRPr="009C584A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9C584A">
        <w:rPr>
          <w:rFonts w:ascii="Times New Roman" w:hAnsi="Times New Roman"/>
          <w:sz w:val="26"/>
          <w:szCs w:val="26"/>
        </w:rPr>
        <w:t>отраженный в</w:t>
      </w:r>
      <w:r w:rsidRPr="009C584A">
        <w:rPr>
          <w:rFonts w:ascii="Times New Roman" w:hAnsi="Times New Roman"/>
          <w:sz w:val="26"/>
          <w:szCs w:val="26"/>
        </w:rPr>
        <w:t xml:space="preserve"> Пояснительной </w:t>
      </w:r>
      <w:r w:rsidR="00006939" w:rsidRPr="009C584A">
        <w:rPr>
          <w:rFonts w:ascii="Times New Roman" w:hAnsi="Times New Roman"/>
          <w:sz w:val="26"/>
          <w:szCs w:val="26"/>
        </w:rPr>
        <w:t>записке соответствует</w:t>
      </w:r>
      <w:r w:rsidRPr="009C584A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8B5F44">
        <w:rPr>
          <w:rFonts w:ascii="Times New Roman" w:hAnsi="Times New Roman"/>
          <w:sz w:val="26"/>
          <w:szCs w:val="26"/>
        </w:rPr>
        <w:t>209520,9</w:t>
      </w:r>
      <w:r w:rsidRPr="009C584A">
        <w:rPr>
          <w:rFonts w:ascii="Times New Roman" w:hAnsi="Times New Roman"/>
          <w:sz w:val="26"/>
          <w:szCs w:val="26"/>
        </w:rPr>
        <w:t xml:space="preserve"> тыс. руб. </w:t>
      </w:r>
    </w:p>
    <w:p w14:paraId="3593CC0A" w14:textId="6191174E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A57370" w:rsidRPr="009C584A">
        <w:rPr>
          <w:rFonts w:ascii="Times New Roman" w:hAnsi="Times New Roman"/>
          <w:sz w:val="26"/>
          <w:szCs w:val="26"/>
        </w:rPr>
        <w:t>записки представлена</w:t>
      </w:r>
      <w:r w:rsidRPr="009C584A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0207727B" w14:textId="684C052A" w:rsidR="00980FFD" w:rsidRPr="009C584A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9C584A">
        <w:rPr>
          <w:rFonts w:ascii="Times New Roman" w:hAnsi="Times New Roman"/>
          <w:b/>
          <w:sz w:val="26"/>
          <w:szCs w:val="26"/>
        </w:rPr>
        <w:t xml:space="preserve"> 0503120</w:t>
      </w:r>
      <w:r w:rsidRPr="009C584A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9C584A">
        <w:rPr>
          <w:rFonts w:ascii="Times New Roman" w:hAnsi="Times New Roman"/>
          <w:b/>
          <w:sz w:val="26"/>
          <w:szCs w:val="26"/>
        </w:rPr>
        <w:t>данными формы 0503168</w:t>
      </w:r>
      <w:r w:rsidRPr="009C584A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2A77AE">
        <w:rPr>
          <w:rFonts w:ascii="Times New Roman" w:hAnsi="Times New Roman"/>
          <w:sz w:val="26"/>
          <w:szCs w:val="26"/>
        </w:rPr>
        <w:t>1315,3</w:t>
      </w:r>
      <w:r w:rsidRPr="009C584A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2A77AE">
        <w:rPr>
          <w:rFonts w:ascii="Times New Roman" w:hAnsi="Times New Roman"/>
          <w:sz w:val="26"/>
          <w:szCs w:val="26"/>
        </w:rPr>
        <w:t>2051,8</w:t>
      </w:r>
      <w:r w:rsidR="0049064B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2A77AE">
        <w:rPr>
          <w:rFonts w:ascii="Times New Roman" w:hAnsi="Times New Roman"/>
          <w:sz w:val="26"/>
          <w:szCs w:val="26"/>
        </w:rPr>
        <w:t>1315,3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9C584A">
        <w:rPr>
          <w:rFonts w:ascii="Times New Roman" w:hAnsi="Times New Roman"/>
          <w:sz w:val="26"/>
          <w:szCs w:val="26"/>
        </w:rPr>
        <w:t>–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2A77AE">
        <w:rPr>
          <w:rFonts w:ascii="Times New Roman" w:hAnsi="Times New Roman"/>
          <w:sz w:val="26"/>
          <w:szCs w:val="26"/>
        </w:rPr>
        <w:t>1401,2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72BF79CD" w14:textId="575F10E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По разделу 1 баланса «Нефинансовые активы» </w:t>
      </w:r>
      <w:r w:rsidRPr="009C584A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2A77AE">
        <w:rPr>
          <w:rFonts w:ascii="Times New Roman" w:hAnsi="Times New Roman"/>
          <w:sz w:val="26"/>
          <w:szCs w:val="26"/>
        </w:rPr>
        <w:t>229709,9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2A77AE">
        <w:rPr>
          <w:rFonts w:ascii="Times New Roman" w:hAnsi="Times New Roman"/>
          <w:sz w:val="26"/>
          <w:szCs w:val="26"/>
        </w:rPr>
        <w:t>210171,6</w:t>
      </w:r>
      <w:r w:rsidRPr="009C584A">
        <w:rPr>
          <w:rFonts w:ascii="Times New Roman" w:hAnsi="Times New Roman"/>
          <w:sz w:val="26"/>
          <w:szCs w:val="26"/>
        </w:rPr>
        <w:t xml:space="preserve"> тыс. руб. (</w:t>
      </w:r>
      <w:r w:rsidR="002A77AE">
        <w:rPr>
          <w:rFonts w:ascii="Times New Roman" w:hAnsi="Times New Roman"/>
          <w:sz w:val="26"/>
          <w:szCs w:val="26"/>
        </w:rPr>
        <w:t>уменьшение</w:t>
      </w:r>
      <w:r w:rsidR="00A57370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нефинансовых активов </w:t>
      </w:r>
      <w:r w:rsidR="00006939" w:rsidRPr="009C584A">
        <w:rPr>
          <w:rFonts w:ascii="Times New Roman" w:hAnsi="Times New Roman"/>
          <w:sz w:val="26"/>
          <w:szCs w:val="26"/>
        </w:rPr>
        <w:t xml:space="preserve">на </w:t>
      </w:r>
      <w:r w:rsidR="002A77AE">
        <w:rPr>
          <w:rFonts w:ascii="Times New Roman" w:hAnsi="Times New Roman"/>
          <w:sz w:val="26"/>
          <w:szCs w:val="26"/>
        </w:rPr>
        <w:t>19538,3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36B09241" w14:textId="4C383517" w:rsidR="00902790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9C584A">
        <w:rPr>
          <w:rFonts w:ascii="Times New Roman" w:hAnsi="Times New Roman"/>
          <w:sz w:val="26"/>
          <w:szCs w:val="26"/>
        </w:rPr>
        <w:t xml:space="preserve"> учены: средства на счетах бюджета в органе Федерального казначейства, финансовые </w:t>
      </w:r>
      <w:r w:rsidR="00A57370" w:rsidRPr="009C584A">
        <w:rPr>
          <w:rFonts w:ascii="Times New Roman" w:hAnsi="Times New Roman"/>
          <w:sz w:val="26"/>
          <w:szCs w:val="26"/>
        </w:rPr>
        <w:t>вложения, дебиторская</w:t>
      </w:r>
      <w:r w:rsidRPr="009C584A">
        <w:rPr>
          <w:rFonts w:ascii="Times New Roman" w:hAnsi="Times New Roman"/>
          <w:sz w:val="26"/>
          <w:szCs w:val="26"/>
        </w:rPr>
        <w:t xml:space="preserve"> задолженность по выплатам и дебиторская задолженность по доходам. </w:t>
      </w:r>
    </w:p>
    <w:p w14:paraId="2EE79DDB" w14:textId="3826602B" w:rsidR="004076BE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2A77AE">
        <w:rPr>
          <w:rFonts w:ascii="Times New Roman" w:hAnsi="Times New Roman"/>
          <w:sz w:val="26"/>
          <w:szCs w:val="26"/>
        </w:rPr>
        <w:t>увеличились</w:t>
      </w:r>
      <w:r w:rsidR="00006939" w:rsidRPr="009C584A">
        <w:rPr>
          <w:rFonts w:ascii="Times New Roman" w:hAnsi="Times New Roman"/>
          <w:sz w:val="26"/>
          <w:szCs w:val="26"/>
        </w:rPr>
        <w:t xml:space="preserve"> на </w:t>
      </w:r>
      <w:r w:rsidR="002A77AE">
        <w:rPr>
          <w:rFonts w:ascii="Times New Roman" w:hAnsi="Times New Roman"/>
          <w:sz w:val="26"/>
          <w:szCs w:val="26"/>
        </w:rPr>
        <w:t>1248,9</w:t>
      </w:r>
      <w:r w:rsidR="00A35D9E" w:rsidRPr="009C584A">
        <w:rPr>
          <w:rFonts w:ascii="Times New Roman" w:hAnsi="Times New Roman"/>
          <w:sz w:val="26"/>
          <w:szCs w:val="26"/>
        </w:rPr>
        <w:t xml:space="preserve"> тыс.</w:t>
      </w:r>
      <w:r w:rsidRPr="009C584A">
        <w:rPr>
          <w:rFonts w:ascii="Times New Roman" w:hAnsi="Times New Roman"/>
          <w:sz w:val="26"/>
          <w:szCs w:val="26"/>
        </w:rPr>
        <w:t xml:space="preserve"> руб. и составили </w:t>
      </w:r>
      <w:r w:rsidR="002A77AE">
        <w:rPr>
          <w:rFonts w:ascii="Times New Roman" w:hAnsi="Times New Roman"/>
          <w:sz w:val="26"/>
          <w:szCs w:val="26"/>
        </w:rPr>
        <w:t>1757,4</w:t>
      </w:r>
      <w:r w:rsidRPr="009C584A">
        <w:rPr>
          <w:rFonts w:ascii="Times New Roman" w:hAnsi="Times New Roman"/>
          <w:sz w:val="26"/>
          <w:szCs w:val="26"/>
        </w:rPr>
        <w:t xml:space="preserve"> тыс. руб., что соответствует показателям Баланса по поступлениям и выбытиям бюджетных средств </w:t>
      </w:r>
      <w:r w:rsidR="00A35D9E" w:rsidRPr="009C584A">
        <w:rPr>
          <w:rFonts w:ascii="Times New Roman" w:hAnsi="Times New Roman"/>
          <w:sz w:val="26"/>
          <w:szCs w:val="26"/>
        </w:rPr>
        <w:t>(ф.0503140</w:t>
      </w:r>
      <w:r w:rsidRPr="009C584A">
        <w:rPr>
          <w:rFonts w:ascii="Times New Roman" w:hAnsi="Times New Roman"/>
          <w:sz w:val="26"/>
          <w:szCs w:val="26"/>
        </w:rPr>
        <w:t>).</w:t>
      </w:r>
    </w:p>
    <w:p w14:paraId="069FB706" w14:textId="117677F3" w:rsidR="00902790" w:rsidRPr="009C584A" w:rsidRDefault="00902790" w:rsidP="0090279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строке 250 «Дебиторская задолженность по доходам» отражены суммы на начало </w:t>
      </w:r>
      <w:r w:rsidR="00006939" w:rsidRPr="009C584A">
        <w:rPr>
          <w:rFonts w:ascii="Times New Roman" w:hAnsi="Times New Roman"/>
          <w:sz w:val="26"/>
          <w:szCs w:val="26"/>
        </w:rPr>
        <w:t xml:space="preserve">года </w:t>
      </w:r>
      <w:r w:rsidR="00992044">
        <w:rPr>
          <w:rFonts w:ascii="Times New Roman" w:hAnsi="Times New Roman"/>
          <w:sz w:val="26"/>
          <w:szCs w:val="26"/>
        </w:rPr>
        <w:t>5815,0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года</w:t>
      </w:r>
      <w:r w:rsidR="00A57370" w:rsidRPr="009C584A">
        <w:rPr>
          <w:rFonts w:ascii="Times New Roman" w:hAnsi="Times New Roman"/>
          <w:sz w:val="26"/>
          <w:szCs w:val="26"/>
        </w:rPr>
        <w:t xml:space="preserve"> </w:t>
      </w:r>
      <w:r w:rsidR="00992044">
        <w:rPr>
          <w:rFonts w:ascii="Times New Roman" w:hAnsi="Times New Roman"/>
          <w:sz w:val="26"/>
          <w:szCs w:val="26"/>
        </w:rPr>
        <w:t>3209,3</w:t>
      </w:r>
      <w:r w:rsidRPr="009C584A">
        <w:rPr>
          <w:rFonts w:ascii="Times New Roman" w:hAnsi="Times New Roman"/>
          <w:sz w:val="26"/>
          <w:szCs w:val="26"/>
        </w:rPr>
        <w:t xml:space="preserve"> тыс. руб., </w:t>
      </w:r>
    </w:p>
    <w:p w14:paraId="383D1A33" w14:textId="7401B3AE" w:rsidR="004076BE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lastRenderedPageBreak/>
        <w:t xml:space="preserve">Итог по разделу 2 Баланса «Финансовые активы» на начало года по бюджетной деятельности </w:t>
      </w:r>
      <w:r w:rsidR="00A35D9E" w:rsidRPr="009C584A">
        <w:rPr>
          <w:rFonts w:ascii="Times New Roman" w:hAnsi="Times New Roman"/>
          <w:sz w:val="26"/>
          <w:szCs w:val="26"/>
        </w:rPr>
        <w:t xml:space="preserve">составил </w:t>
      </w:r>
      <w:r w:rsidR="00992044">
        <w:rPr>
          <w:rFonts w:ascii="Times New Roman" w:hAnsi="Times New Roman"/>
          <w:sz w:val="26"/>
          <w:szCs w:val="26"/>
        </w:rPr>
        <w:t>6323,5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992044">
        <w:rPr>
          <w:rFonts w:ascii="Times New Roman" w:hAnsi="Times New Roman"/>
          <w:sz w:val="26"/>
          <w:szCs w:val="26"/>
        </w:rPr>
        <w:t>4966,7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992044">
        <w:rPr>
          <w:rFonts w:ascii="Times New Roman" w:hAnsi="Times New Roman"/>
          <w:sz w:val="26"/>
          <w:szCs w:val="26"/>
        </w:rPr>
        <w:t>уменьшение</w:t>
      </w:r>
      <w:r w:rsidRPr="009C584A">
        <w:rPr>
          <w:rFonts w:ascii="Times New Roman" w:hAnsi="Times New Roman"/>
          <w:sz w:val="26"/>
          <w:szCs w:val="26"/>
        </w:rPr>
        <w:t xml:space="preserve"> финансовых активов </w:t>
      </w:r>
      <w:r w:rsidR="00A35D9E" w:rsidRPr="009C584A">
        <w:rPr>
          <w:rFonts w:ascii="Times New Roman" w:hAnsi="Times New Roman"/>
          <w:sz w:val="26"/>
          <w:szCs w:val="26"/>
        </w:rPr>
        <w:t xml:space="preserve">на </w:t>
      </w:r>
      <w:r w:rsidR="00992044">
        <w:rPr>
          <w:rFonts w:ascii="Times New Roman" w:hAnsi="Times New Roman"/>
          <w:sz w:val="26"/>
          <w:szCs w:val="26"/>
        </w:rPr>
        <w:t>1356,8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1B22F923" w14:textId="650325B1" w:rsidR="004076BE" w:rsidRPr="009C584A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года составил </w:t>
      </w:r>
      <w:r w:rsidR="00992044">
        <w:rPr>
          <w:rFonts w:ascii="Times New Roman" w:hAnsi="Times New Roman"/>
          <w:sz w:val="26"/>
          <w:szCs w:val="26"/>
        </w:rPr>
        <w:t>236033,4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</w:t>
      </w:r>
      <w:r w:rsidR="00A35D9E" w:rsidRPr="009C584A">
        <w:rPr>
          <w:rFonts w:ascii="Times New Roman" w:hAnsi="Times New Roman"/>
          <w:sz w:val="26"/>
          <w:szCs w:val="26"/>
        </w:rPr>
        <w:t xml:space="preserve">периода </w:t>
      </w:r>
      <w:r w:rsidR="00992044">
        <w:rPr>
          <w:rFonts w:ascii="Times New Roman" w:hAnsi="Times New Roman"/>
          <w:sz w:val="26"/>
          <w:szCs w:val="26"/>
        </w:rPr>
        <w:t>215138,2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992044">
        <w:rPr>
          <w:rFonts w:ascii="Times New Roman" w:hAnsi="Times New Roman"/>
          <w:sz w:val="26"/>
          <w:szCs w:val="26"/>
        </w:rPr>
        <w:t>уменьшение</w:t>
      </w:r>
      <w:r w:rsidR="00A35D9E" w:rsidRPr="009C584A">
        <w:rPr>
          <w:rFonts w:ascii="Times New Roman" w:hAnsi="Times New Roman"/>
          <w:sz w:val="26"/>
          <w:szCs w:val="26"/>
        </w:rPr>
        <w:t xml:space="preserve"> актива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баланса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992044">
        <w:rPr>
          <w:rFonts w:ascii="Times New Roman" w:hAnsi="Times New Roman"/>
          <w:sz w:val="26"/>
          <w:szCs w:val="26"/>
        </w:rPr>
        <w:t>20895,2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27BC68B1" w14:textId="0E68A807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9C584A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A35D9E" w:rsidRPr="009C584A">
        <w:rPr>
          <w:rFonts w:ascii="Times New Roman" w:hAnsi="Times New Roman"/>
          <w:sz w:val="26"/>
          <w:szCs w:val="26"/>
        </w:rPr>
        <w:t>быть учтены</w:t>
      </w:r>
      <w:r w:rsidRPr="009C584A">
        <w:rPr>
          <w:rFonts w:ascii="Times New Roman" w:hAnsi="Times New Roman"/>
          <w:sz w:val="26"/>
          <w:szCs w:val="26"/>
        </w:rPr>
        <w:t xml:space="preserve">: </w:t>
      </w:r>
    </w:p>
    <w:p w14:paraId="020911E4" w14:textId="64A14377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 w:rsidRPr="009C584A">
        <w:rPr>
          <w:rFonts w:ascii="Times New Roman" w:hAnsi="Times New Roman"/>
          <w:sz w:val="26"/>
          <w:szCs w:val="26"/>
        </w:rPr>
        <w:t>доходам, доходы</w:t>
      </w:r>
      <w:r w:rsidRPr="009C584A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40CF0F3B" w14:textId="5564699E" w:rsidR="006F485C" w:rsidRPr="009C584A" w:rsidRDefault="006F485C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-по строке 510 «Доходы будущих периодов" на начало года </w:t>
      </w:r>
      <w:r w:rsidR="000A578E" w:rsidRPr="009C584A">
        <w:rPr>
          <w:rFonts w:ascii="Times New Roman" w:hAnsi="Times New Roman"/>
          <w:sz w:val="26"/>
          <w:szCs w:val="26"/>
        </w:rPr>
        <w:t xml:space="preserve">составили </w:t>
      </w:r>
      <w:r w:rsidR="00992044">
        <w:rPr>
          <w:rFonts w:ascii="Times New Roman" w:hAnsi="Times New Roman"/>
          <w:sz w:val="26"/>
          <w:szCs w:val="26"/>
        </w:rPr>
        <w:t>4587,7</w:t>
      </w:r>
      <w:r w:rsidR="000A578E" w:rsidRPr="009C584A">
        <w:rPr>
          <w:rFonts w:ascii="Times New Roman" w:hAnsi="Times New Roman"/>
          <w:sz w:val="26"/>
          <w:szCs w:val="26"/>
        </w:rPr>
        <w:t xml:space="preserve"> тыс. руб., на конец года – </w:t>
      </w:r>
      <w:r w:rsidR="00992044">
        <w:rPr>
          <w:rFonts w:ascii="Times New Roman" w:hAnsi="Times New Roman"/>
          <w:sz w:val="26"/>
          <w:szCs w:val="26"/>
        </w:rPr>
        <w:t>2111,4</w:t>
      </w:r>
      <w:r w:rsidR="000A578E" w:rsidRPr="009C584A">
        <w:rPr>
          <w:rFonts w:ascii="Times New Roman" w:hAnsi="Times New Roman"/>
          <w:sz w:val="26"/>
          <w:szCs w:val="26"/>
        </w:rPr>
        <w:t xml:space="preserve"> тыс. руб.</w:t>
      </w:r>
      <w:r w:rsidRPr="009C584A">
        <w:rPr>
          <w:rFonts w:ascii="Times New Roman" w:hAnsi="Times New Roman"/>
          <w:sz w:val="26"/>
          <w:szCs w:val="26"/>
        </w:rPr>
        <w:t>–(</w:t>
      </w:r>
      <w:r w:rsidR="00992044">
        <w:rPr>
          <w:rFonts w:ascii="Times New Roman" w:hAnsi="Times New Roman"/>
          <w:sz w:val="26"/>
          <w:szCs w:val="26"/>
        </w:rPr>
        <w:t>уменьшение</w:t>
      </w:r>
      <w:r w:rsidRPr="009C584A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992044">
        <w:rPr>
          <w:rFonts w:ascii="Times New Roman" w:hAnsi="Times New Roman"/>
          <w:sz w:val="26"/>
          <w:szCs w:val="26"/>
        </w:rPr>
        <w:t>2476,3</w:t>
      </w:r>
      <w:r w:rsidRPr="009C584A">
        <w:rPr>
          <w:rFonts w:ascii="Times New Roman" w:hAnsi="Times New Roman"/>
          <w:sz w:val="26"/>
          <w:szCs w:val="26"/>
        </w:rPr>
        <w:t xml:space="preserve"> тыс. руб.)</w:t>
      </w:r>
      <w:r w:rsidR="000A578E" w:rsidRPr="009C584A">
        <w:rPr>
          <w:rFonts w:ascii="Times New Roman" w:hAnsi="Times New Roman"/>
          <w:sz w:val="26"/>
          <w:szCs w:val="26"/>
        </w:rPr>
        <w:t>;</w:t>
      </w:r>
    </w:p>
    <w:p w14:paraId="2595EBA1" w14:textId="4CD26256" w:rsidR="00A33051" w:rsidRPr="009C584A" w:rsidRDefault="000A578E" w:rsidP="00A3305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по строке 520 </w:t>
      </w:r>
      <w:r w:rsidR="00A33051" w:rsidRPr="009C584A">
        <w:rPr>
          <w:rFonts w:ascii="Times New Roman" w:hAnsi="Times New Roman"/>
          <w:sz w:val="26"/>
          <w:szCs w:val="26"/>
        </w:rPr>
        <w:t>«Резервы предстоящих периодов</w:t>
      </w:r>
      <w:r w:rsidR="00A35D9E" w:rsidRPr="009C584A">
        <w:rPr>
          <w:rFonts w:ascii="Times New Roman" w:hAnsi="Times New Roman"/>
          <w:sz w:val="26"/>
          <w:szCs w:val="26"/>
        </w:rPr>
        <w:t>»,</w:t>
      </w:r>
      <w:r w:rsidR="00A33051" w:rsidRPr="009C584A">
        <w:rPr>
          <w:rFonts w:ascii="Times New Roman" w:hAnsi="Times New Roman"/>
          <w:sz w:val="26"/>
          <w:szCs w:val="26"/>
        </w:rPr>
        <w:t xml:space="preserve"> на начало года составили </w:t>
      </w:r>
      <w:r w:rsidR="007652F7">
        <w:rPr>
          <w:rFonts w:ascii="Times New Roman" w:hAnsi="Times New Roman"/>
          <w:sz w:val="26"/>
          <w:szCs w:val="26"/>
        </w:rPr>
        <w:t>224,0</w:t>
      </w:r>
      <w:r w:rsidR="00A33051" w:rsidRPr="009C584A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Pr="009C584A">
        <w:rPr>
          <w:rFonts w:ascii="Times New Roman" w:hAnsi="Times New Roman"/>
          <w:sz w:val="26"/>
          <w:szCs w:val="26"/>
        </w:rPr>
        <w:t>–</w:t>
      </w:r>
      <w:r w:rsidR="00A35D9E" w:rsidRPr="009C584A">
        <w:rPr>
          <w:rFonts w:ascii="Times New Roman" w:hAnsi="Times New Roman"/>
          <w:sz w:val="26"/>
          <w:szCs w:val="26"/>
        </w:rPr>
        <w:t xml:space="preserve"> </w:t>
      </w:r>
      <w:r w:rsidR="007652F7">
        <w:rPr>
          <w:rFonts w:ascii="Times New Roman" w:hAnsi="Times New Roman"/>
          <w:sz w:val="26"/>
          <w:szCs w:val="26"/>
        </w:rPr>
        <w:t>286,3</w:t>
      </w:r>
      <w:r w:rsidR="00A33051" w:rsidRPr="009C584A">
        <w:rPr>
          <w:rFonts w:ascii="Times New Roman" w:hAnsi="Times New Roman"/>
          <w:sz w:val="26"/>
          <w:szCs w:val="26"/>
        </w:rPr>
        <w:t xml:space="preserve"> тыс. руб.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7652F7">
        <w:rPr>
          <w:rFonts w:ascii="Times New Roman" w:hAnsi="Times New Roman"/>
          <w:sz w:val="26"/>
          <w:szCs w:val="26"/>
        </w:rPr>
        <w:t>(</w:t>
      </w:r>
      <w:r w:rsidR="00596CB3" w:rsidRPr="009C584A">
        <w:rPr>
          <w:rFonts w:ascii="Times New Roman" w:hAnsi="Times New Roman"/>
          <w:sz w:val="26"/>
          <w:szCs w:val="26"/>
        </w:rPr>
        <w:t>увеличение</w:t>
      </w:r>
      <w:r w:rsidRPr="009C584A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7652F7">
        <w:rPr>
          <w:rFonts w:ascii="Times New Roman" w:hAnsi="Times New Roman"/>
          <w:sz w:val="26"/>
          <w:szCs w:val="26"/>
        </w:rPr>
        <w:t>62,3</w:t>
      </w:r>
      <w:r w:rsidRPr="009C584A">
        <w:rPr>
          <w:rFonts w:ascii="Times New Roman" w:hAnsi="Times New Roman"/>
          <w:sz w:val="26"/>
          <w:szCs w:val="26"/>
        </w:rPr>
        <w:t xml:space="preserve"> тыс. руб.).</w:t>
      </w:r>
    </w:p>
    <w:p w14:paraId="037D5403" w14:textId="1805DF43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7652F7">
        <w:rPr>
          <w:rFonts w:ascii="Times New Roman" w:hAnsi="Times New Roman"/>
          <w:sz w:val="26"/>
          <w:szCs w:val="26"/>
        </w:rPr>
        <w:t>6437,5</w:t>
      </w:r>
      <w:r w:rsidRPr="009C584A">
        <w:rPr>
          <w:rFonts w:ascii="Times New Roman" w:hAnsi="Times New Roman"/>
          <w:sz w:val="26"/>
          <w:szCs w:val="26"/>
        </w:rPr>
        <w:t xml:space="preserve"> тыс. руб., </w:t>
      </w:r>
      <w:r w:rsidR="000A578E" w:rsidRPr="009C584A">
        <w:rPr>
          <w:rFonts w:ascii="Times New Roman" w:hAnsi="Times New Roman"/>
          <w:sz w:val="26"/>
          <w:szCs w:val="26"/>
        </w:rPr>
        <w:t>на конец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0A578E" w:rsidRPr="009C584A">
        <w:rPr>
          <w:rFonts w:ascii="Times New Roman" w:hAnsi="Times New Roman"/>
          <w:sz w:val="26"/>
          <w:szCs w:val="26"/>
        </w:rPr>
        <w:t xml:space="preserve">года </w:t>
      </w:r>
      <w:r w:rsidR="007652F7">
        <w:rPr>
          <w:rFonts w:ascii="Times New Roman" w:hAnsi="Times New Roman"/>
          <w:sz w:val="26"/>
          <w:szCs w:val="26"/>
        </w:rPr>
        <w:t>4166,1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7A0CA65E" w14:textId="1399402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9C584A">
        <w:rPr>
          <w:rFonts w:ascii="Times New Roman" w:hAnsi="Times New Roman"/>
          <w:sz w:val="26"/>
          <w:szCs w:val="26"/>
        </w:rPr>
        <w:t>»,</w:t>
      </w:r>
      <w:r w:rsidR="000A578E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согласно п.19 инструкции 191н. отражен финансовый результат деятельности  на основании данных </w:t>
      </w:r>
      <w:bookmarkStart w:id="1" w:name="sub_10192"/>
      <w:bookmarkEnd w:id="1"/>
      <w:r w:rsidRPr="009C584A">
        <w:rPr>
          <w:rFonts w:ascii="Times New Roman" w:hAnsi="Times New Roman"/>
          <w:sz w:val="26"/>
          <w:szCs w:val="26"/>
        </w:rPr>
        <w:t xml:space="preserve">по счету </w:t>
      </w:r>
      <w:hyperlink r:id="rId14" w:history="1">
        <w:r w:rsidRPr="009C584A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9C584A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 w:rsidRPr="009C584A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9C584A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9C584A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421DB6D2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7652F7">
        <w:rPr>
          <w:rFonts w:ascii="Times New Roman" w:hAnsi="Times New Roman"/>
          <w:sz w:val="26"/>
          <w:szCs w:val="26"/>
        </w:rPr>
        <w:t>229087,4</w:t>
      </w:r>
      <w:r w:rsidRPr="009C584A">
        <w:rPr>
          <w:rFonts w:ascii="Times New Roman" w:hAnsi="Times New Roman"/>
          <w:sz w:val="26"/>
          <w:szCs w:val="26"/>
        </w:rPr>
        <w:t xml:space="preserve">   тыс. руб. </w:t>
      </w:r>
      <w:r w:rsidR="00A35D9E" w:rsidRPr="009C584A">
        <w:rPr>
          <w:rFonts w:ascii="Times New Roman" w:hAnsi="Times New Roman"/>
          <w:sz w:val="26"/>
          <w:szCs w:val="26"/>
        </w:rPr>
        <w:t>(на</w:t>
      </w:r>
      <w:r w:rsidRPr="009C584A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9C584A">
        <w:rPr>
          <w:rFonts w:ascii="Times New Roman" w:hAnsi="Times New Roman"/>
          <w:sz w:val="26"/>
          <w:szCs w:val="26"/>
        </w:rPr>
        <w:t>отражена сумма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7652F7">
        <w:rPr>
          <w:rFonts w:ascii="Times New Roman" w:hAnsi="Times New Roman"/>
          <w:sz w:val="26"/>
          <w:szCs w:val="26"/>
        </w:rPr>
        <w:t>209214,7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7652F7">
        <w:rPr>
          <w:rFonts w:ascii="Times New Roman" w:hAnsi="Times New Roman"/>
          <w:sz w:val="26"/>
          <w:szCs w:val="26"/>
        </w:rPr>
        <w:t>уменьшение</w:t>
      </w:r>
      <w:r w:rsidR="00596CB3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по сравнению с началом года на </w:t>
      </w:r>
      <w:r w:rsidR="007652F7">
        <w:rPr>
          <w:rFonts w:ascii="Times New Roman" w:hAnsi="Times New Roman"/>
          <w:sz w:val="26"/>
          <w:szCs w:val="26"/>
        </w:rPr>
        <w:t>19872,7</w:t>
      </w:r>
      <w:r w:rsidRPr="009C584A">
        <w:rPr>
          <w:rFonts w:ascii="Times New Roman" w:hAnsi="Times New Roman"/>
          <w:sz w:val="26"/>
          <w:szCs w:val="26"/>
        </w:rPr>
        <w:t xml:space="preserve"> тыс. руб.)</w:t>
      </w:r>
    </w:p>
    <w:p w14:paraId="7B7B5BFE" w14:textId="270F00F7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7652F7">
        <w:rPr>
          <w:rFonts w:ascii="Times New Roman" w:hAnsi="Times New Roman"/>
          <w:sz w:val="26"/>
          <w:szCs w:val="26"/>
        </w:rPr>
        <w:t>508,5</w:t>
      </w:r>
      <w:r w:rsidR="00A35D9E" w:rsidRPr="009C584A">
        <w:rPr>
          <w:rFonts w:ascii="Times New Roman" w:hAnsi="Times New Roman"/>
          <w:sz w:val="26"/>
          <w:szCs w:val="26"/>
        </w:rPr>
        <w:t xml:space="preserve"> тыс.</w:t>
      </w:r>
      <w:r w:rsidRPr="009C584A">
        <w:rPr>
          <w:rFonts w:ascii="Times New Roman" w:hAnsi="Times New Roman"/>
          <w:sz w:val="26"/>
          <w:szCs w:val="26"/>
        </w:rPr>
        <w:t xml:space="preserve"> руб. </w:t>
      </w:r>
      <w:r w:rsidR="00A35D9E" w:rsidRPr="009C584A">
        <w:rPr>
          <w:rFonts w:ascii="Times New Roman" w:hAnsi="Times New Roman"/>
          <w:sz w:val="26"/>
          <w:szCs w:val="26"/>
        </w:rPr>
        <w:t>(на</w:t>
      </w:r>
      <w:r w:rsidRPr="009C584A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9C584A">
        <w:rPr>
          <w:rFonts w:ascii="Times New Roman" w:hAnsi="Times New Roman"/>
          <w:sz w:val="26"/>
          <w:szCs w:val="26"/>
        </w:rPr>
        <w:t>отражена сумма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7652F7">
        <w:rPr>
          <w:rFonts w:ascii="Times New Roman" w:hAnsi="Times New Roman"/>
          <w:sz w:val="26"/>
          <w:szCs w:val="26"/>
        </w:rPr>
        <w:t>1757,4</w:t>
      </w:r>
      <w:r w:rsidRPr="009C584A">
        <w:rPr>
          <w:rFonts w:ascii="Times New Roman" w:hAnsi="Times New Roman"/>
          <w:sz w:val="26"/>
          <w:szCs w:val="26"/>
        </w:rPr>
        <w:t xml:space="preserve">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="007652F7">
        <w:rPr>
          <w:rFonts w:ascii="Times New Roman" w:hAnsi="Times New Roman"/>
          <w:sz w:val="26"/>
          <w:szCs w:val="26"/>
        </w:rPr>
        <w:t>у</w:t>
      </w:r>
      <w:r w:rsidR="005D4AA1">
        <w:rPr>
          <w:rFonts w:ascii="Times New Roman" w:hAnsi="Times New Roman"/>
          <w:sz w:val="26"/>
          <w:szCs w:val="26"/>
        </w:rPr>
        <w:t>в</w:t>
      </w:r>
      <w:r w:rsidR="007652F7">
        <w:rPr>
          <w:rFonts w:ascii="Times New Roman" w:hAnsi="Times New Roman"/>
          <w:sz w:val="26"/>
          <w:szCs w:val="26"/>
        </w:rPr>
        <w:t>еличение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 xml:space="preserve">на </w:t>
      </w:r>
      <w:r w:rsidR="007652F7">
        <w:rPr>
          <w:rFonts w:ascii="Times New Roman" w:hAnsi="Times New Roman"/>
          <w:sz w:val="26"/>
          <w:szCs w:val="26"/>
        </w:rPr>
        <w:t>124</w:t>
      </w:r>
      <w:r w:rsidR="005D4AA1">
        <w:rPr>
          <w:rFonts w:ascii="Times New Roman" w:hAnsi="Times New Roman"/>
          <w:sz w:val="26"/>
          <w:szCs w:val="26"/>
        </w:rPr>
        <w:t>8,9</w:t>
      </w:r>
      <w:r w:rsidR="00A35D9E" w:rsidRPr="009C584A">
        <w:rPr>
          <w:rFonts w:ascii="Times New Roman" w:hAnsi="Times New Roman"/>
          <w:sz w:val="26"/>
          <w:szCs w:val="26"/>
        </w:rPr>
        <w:t xml:space="preserve"> тыс.</w:t>
      </w:r>
      <w:r w:rsidRPr="009C584A">
        <w:rPr>
          <w:rFonts w:ascii="Times New Roman" w:hAnsi="Times New Roman"/>
          <w:sz w:val="26"/>
          <w:szCs w:val="26"/>
        </w:rPr>
        <w:t xml:space="preserve"> руб.)</w:t>
      </w:r>
    </w:p>
    <w:p w14:paraId="46850CD2" w14:textId="0E8C1736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Итог по разделу 4 Баланса «Финансовый </w:t>
      </w:r>
      <w:r w:rsidR="00A35D9E" w:rsidRPr="009C584A">
        <w:rPr>
          <w:rFonts w:ascii="Times New Roman" w:hAnsi="Times New Roman"/>
          <w:sz w:val="26"/>
          <w:szCs w:val="26"/>
        </w:rPr>
        <w:t>результат» на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начало года</w:t>
      </w:r>
      <w:r w:rsidRPr="009C584A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7652F7" w:rsidRPr="007652F7">
        <w:rPr>
          <w:rFonts w:ascii="Times New Roman" w:hAnsi="Times New Roman"/>
          <w:sz w:val="26"/>
          <w:szCs w:val="26"/>
        </w:rPr>
        <w:t xml:space="preserve">229595,9   </w:t>
      </w:r>
      <w:r w:rsidR="007652F7" w:rsidRPr="007652F7">
        <w:rPr>
          <w:rFonts w:ascii="Times New Roman" w:hAnsi="Times New Roman" w:hint="eastAsia"/>
          <w:sz w:val="26"/>
          <w:szCs w:val="26"/>
        </w:rPr>
        <w:t>тыс</w:t>
      </w:r>
      <w:r w:rsidR="007652F7" w:rsidRPr="007652F7">
        <w:rPr>
          <w:rFonts w:ascii="Times New Roman" w:hAnsi="Times New Roman"/>
          <w:sz w:val="26"/>
          <w:szCs w:val="26"/>
        </w:rPr>
        <w:t xml:space="preserve">. </w:t>
      </w:r>
      <w:r w:rsidR="007652F7" w:rsidRPr="007652F7">
        <w:rPr>
          <w:rFonts w:ascii="Times New Roman" w:hAnsi="Times New Roman" w:hint="eastAsia"/>
          <w:sz w:val="26"/>
          <w:szCs w:val="26"/>
        </w:rPr>
        <w:t>руб</w:t>
      </w:r>
      <w:r w:rsidR="007652F7" w:rsidRPr="007652F7">
        <w:rPr>
          <w:rFonts w:ascii="Times New Roman" w:hAnsi="Times New Roman"/>
          <w:sz w:val="26"/>
          <w:szCs w:val="26"/>
        </w:rPr>
        <w:t>. (</w:t>
      </w:r>
      <w:r w:rsidR="007652F7" w:rsidRPr="007652F7">
        <w:rPr>
          <w:rFonts w:ascii="Times New Roman" w:hAnsi="Times New Roman" w:hint="eastAsia"/>
          <w:sz w:val="26"/>
          <w:szCs w:val="26"/>
        </w:rPr>
        <w:t>на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начало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года</w:t>
      </w:r>
      <w:r w:rsidR="007652F7" w:rsidRPr="007652F7">
        <w:rPr>
          <w:rFonts w:ascii="Times New Roman" w:hAnsi="Times New Roman"/>
          <w:sz w:val="26"/>
          <w:szCs w:val="26"/>
        </w:rPr>
        <w:t xml:space="preserve">) </w:t>
      </w:r>
      <w:r w:rsidR="007652F7" w:rsidRPr="007652F7">
        <w:rPr>
          <w:rFonts w:ascii="Times New Roman" w:hAnsi="Times New Roman" w:hint="eastAsia"/>
          <w:sz w:val="26"/>
          <w:szCs w:val="26"/>
        </w:rPr>
        <w:t>по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гр</w:t>
      </w:r>
      <w:r w:rsidR="007652F7" w:rsidRPr="007652F7">
        <w:rPr>
          <w:rFonts w:ascii="Times New Roman" w:hAnsi="Times New Roman"/>
          <w:sz w:val="26"/>
          <w:szCs w:val="26"/>
        </w:rPr>
        <w:t>.8 (</w:t>
      </w:r>
      <w:r w:rsidR="007652F7" w:rsidRPr="007652F7">
        <w:rPr>
          <w:rFonts w:ascii="Times New Roman" w:hAnsi="Times New Roman" w:hint="eastAsia"/>
          <w:sz w:val="26"/>
          <w:szCs w:val="26"/>
        </w:rPr>
        <w:t>на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конец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отчетного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периода</w:t>
      </w:r>
      <w:r w:rsidR="007652F7" w:rsidRPr="007652F7">
        <w:rPr>
          <w:rFonts w:ascii="Times New Roman" w:hAnsi="Times New Roman"/>
          <w:sz w:val="26"/>
          <w:szCs w:val="26"/>
        </w:rPr>
        <w:t xml:space="preserve">) </w:t>
      </w:r>
      <w:r w:rsidR="007652F7" w:rsidRPr="007652F7">
        <w:rPr>
          <w:rFonts w:ascii="Times New Roman" w:hAnsi="Times New Roman" w:hint="eastAsia"/>
          <w:sz w:val="26"/>
          <w:szCs w:val="26"/>
        </w:rPr>
        <w:t>отражена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сумма</w:t>
      </w:r>
      <w:r w:rsidR="007652F7" w:rsidRPr="007652F7">
        <w:rPr>
          <w:rFonts w:ascii="Times New Roman" w:hAnsi="Times New Roman"/>
          <w:sz w:val="26"/>
          <w:szCs w:val="26"/>
        </w:rPr>
        <w:t xml:space="preserve"> 210972,1 </w:t>
      </w:r>
      <w:r w:rsidR="007652F7" w:rsidRPr="007652F7">
        <w:rPr>
          <w:rFonts w:ascii="Times New Roman" w:hAnsi="Times New Roman" w:hint="eastAsia"/>
          <w:sz w:val="26"/>
          <w:szCs w:val="26"/>
        </w:rPr>
        <w:t>тыс</w:t>
      </w:r>
      <w:r w:rsidR="007652F7" w:rsidRPr="007652F7">
        <w:rPr>
          <w:rFonts w:ascii="Times New Roman" w:hAnsi="Times New Roman"/>
          <w:sz w:val="26"/>
          <w:szCs w:val="26"/>
        </w:rPr>
        <w:t xml:space="preserve">. </w:t>
      </w:r>
      <w:r w:rsidR="007652F7" w:rsidRPr="007652F7">
        <w:rPr>
          <w:rFonts w:ascii="Times New Roman" w:hAnsi="Times New Roman" w:hint="eastAsia"/>
          <w:sz w:val="26"/>
          <w:szCs w:val="26"/>
        </w:rPr>
        <w:t>руб</w:t>
      </w:r>
      <w:r w:rsidR="007652F7" w:rsidRPr="007652F7">
        <w:rPr>
          <w:rFonts w:ascii="Times New Roman" w:hAnsi="Times New Roman"/>
          <w:sz w:val="26"/>
          <w:szCs w:val="26"/>
        </w:rPr>
        <w:t>. (</w:t>
      </w:r>
      <w:r w:rsidR="007652F7" w:rsidRPr="007652F7">
        <w:rPr>
          <w:rFonts w:ascii="Times New Roman" w:hAnsi="Times New Roman" w:hint="eastAsia"/>
          <w:sz w:val="26"/>
          <w:szCs w:val="26"/>
        </w:rPr>
        <w:t>уменьшение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по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сравнению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с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началом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года</w:t>
      </w:r>
      <w:r w:rsidR="007652F7" w:rsidRPr="007652F7">
        <w:rPr>
          <w:rFonts w:ascii="Times New Roman" w:hAnsi="Times New Roman"/>
          <w:sz w:val="26"/>
          <w:szCs w:val="26"/>
        </w:rPr>
        <w:t xml:space="preserve"> </w:t>
      </w:r>
      <w:r w:rsidR="007652F7" w:rsidRPr="007652F7">
        <w:rPr>
          <w:rFonts w:ascii="Times New Roman" w:hAnsi="Times New Roman" w:hint="eastAsia"/>
          <w:sz w:val="26"/>
          <w:szCs w:val="26"/>
        </w:rPr>
        <w:t>на</w:t>
      </w:r>
      <w:r w:rsidR="007652F7" w:rsidRPr="007652F7">
        <w:rPr>
          <w:rFonts w:ascii="Times New Roman" w:hAnsi="Times New Roman"/>
          <w:sz w:val="26"/>
          <w:szCs w:val="26"/>
        </w:rPr>
        <w:t xml:space="preserve"> 18623,8 </w:t>
      </w:r>
      <w:r w:rsidR="007652F7" w:rsidRPr="007652F7">
        <w:rPr>
          <w:rFonts w:ascii="Times New Roman" w:hAnsi="Times New Roman" w:hint="eastAsia"/>
          <w:sz w:val="26"/>
          <w:szCs w:val="26"/>
        </w:rPr>
        <w:t>тыс</w:t>
      </w:r>
      <w:r w:rsidR="007652F7" w:rsidRPr="007652F7">
        <w:rPr>
          <w:rFonts w:ascii="Times New Roman" w:hAnsi="Times New Roman"/>
          <w:sz w:val="26"/>
          <w:szCs w:val="26"/>
        </w:rPr>
        <w:t xml:space="preserve">. </w:t>
      </w:r>
      <w:r w:rsidR="007652F7" w:rsidRPr="007652F7">
        <w:rPr>
          <w:rFonts w:ascii="Times New Roman" w:hAnsi="Times New Roman" w:hint="eastAsia"/>
          <w:sz w:val="26"/>
          <w:szCs w:val="26"/>
        </w:rPr>
        <w:t>руб</w:t>
      </w:r>
      <w:r w:rsidR="007652F7" w:rsidRPr="007652F7">
        <w:rPr>
          <w:rFonts w:ascii="Times New Roman" w:hAnsi="Times New Roman"/>
          <w:sz w:val="26"/>
          <w:szCs w:val="26"/>
        </w:rPr>
        <w:t>.)</w:t>
      </w:r>
    </w:p>
    <w:p w14:paraId="79499D57" w14:textId="0AB9675C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Пассив баланса на 1 января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года составил </w:t>
      </w:r>
      <w:r w:rsidR="005D4AA1">
        <w:rPr>
          <w:rFonts w:ascii="Times New Roman" w:hAnsi="Times New Roman"/>
          <w:sz w:val="26"/>
          <w:szCs w:val="26"/>
        </w:rPr>
        <w:t>236033,4</w:t>
      </w:r>
      <w:r w:rsidRPr="009C584A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5D4AA1">
        <w:rPr>
          <w:rFonts w:ascii="Times New Roman" w:hAnsi="Times New Roman"/>
          <w:sz w:val="26"/>
          <w:szCs w:val="26"/>
        </w:rPr>
        <w:t>215138,2</w:t>
      </w:r>
      <w:r w:rsidRPr="009C584A">
        <w:rPr>
          <w:rFonts w:ascii="Times New Roman" w:hAnsi="Times New Roman"/>
          <w:sz w:val="26"/>
          <w:szCs w:val="26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9C584A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9C584A" w:rsidRDefault="00980FFD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7319FC90" w14:textId="159DBA59" w:rsidR="00980FFD" w:rsidRPr="00A05CF1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05CF1">
        <w:rPr>
          <w:rFonts w:ascii="Times New Roman" w:hAnsi="Times New Roman"/>
          <w:sz w:val="26"/>
          <w:szCs w:val="26"/>
        </w:rPr>
        <w:lastRenderedPageBreak/>
        <w:t xml:space="preserve">Согласно п.48 Инструкции №191н, финансовый </w:t>
      </w:r>
      <w:r w:rsidR="00596CB3" w:rsidRPr="00A05CF1">
        <w:rPr>
          <w:rFonts w:ascii="Times New Roman" w:hAnsi="Times New Roman"/>
          <w:sz w:val="26"/>
          <w:szCs w:val="26"/>
        </w:rPr>
        <w:t>орган, формируют</w:t>
      </w:r>
      <w:r w:rsidRPr="00A05CF1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596CB3" w:rsidRPr="00A05CF1">
        <w:rPr>
          <w:rFonts w:ascii="Times New Roman" w:hAnsi="Times New Roman"/>
          <w:sz w:val="26"/>
          <w:szCs w:val="26"/>
        </w:rPr>
        <w:t>118 настоящей</w:t>
      </w:r>
      <w:r w:rsidRPr="00A05CF1">
        <w:rPr>
          <w:rFonts w:ascii="Times New Roman" w:hAnsi="Times New Roman"/>
          <w:sz w:val="26"/>
          <w:szCs w:val="26"/>
        </w:rPr>
        <w:t xml:space="preserve"> Инструкции.</w:t>
      </w:r>
    </w:p>
    <w:p w14:paraId="46FB1FC4" w14:textId="03451291" w:rsidR="00980FFD" w:rsidRPr="009C584A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05CF1">
        <w:rPr>
          <w:rFonts w:ascii="Times New Roman" w:hAnsi="Times New Roman"/>
          <w:sz w:val="26"/>
          <w:szCs w:val="26"/>
        </w:rPr>
        <w:t>Справка по заключению счетов бюджетного учета отчетного финансового года (ф. 0503110) формируется в составе годовой отчетности и отражает обороты</w:t>
      </w:r>
      <w:r w:rsidRPr="009C584A">
        <w:rPr>
          <w:rFonts w:ascii="Times New Roman" w:hAnsi="Times New Roman"/>
          <w:sz w:val="26"/>
          <w:szCs w:val="26"/>
        </w:rPr>
        <w:t xml:space="preserve">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9C584A">
        <w:rPr>
          <w:rFonts w:ascii="Times New Roman" w:hAnsi="Times New Roman"/>
          <w:sz w:val="26"/>
          <w:szCs w:val="26"/>
        </w:rPr>
        <w:t>(раздел</w:t>
      </w:r>
      <w:r w:rsidRPr="009C584A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596CB3" w:rsidRPr="009C584A">
        <w:rPr>
          <w:rFonts w:ascii="Times New Roman" w:hAnsi="Times New Roman"/>
          <w:sz w:val="26"/>
          <w:szCs w:val="26"/>
        </w:rPr>
        <w:t>с требованиями п.</w:t>
      </w:r>
      <w:r w:rsidRPr="009C584A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7FC1457A" w14:textId="1B358234" w:rsidR="00980FFD" w:rsidRPr="009C584A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596CB3" w:rsidRPr="009C584A">
        <w:rPr>
          <w:rFonts w:ascii="Times New Roman" w:hAnsi="Times New Roman"/>
          <w:sz w:val="26"/>
          <w:szCs w:val="26"/>
        </w:rPr>
        <w:t>показателям по</w:t>
      </w:r>
      <w:r w:rsidRPr="009C584A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3493460B" w14:textId="732DDAFA" w:rsidR="008F63F2" w:rsidRPr="009C584A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25486" w:rsidRPr="009C584A">
        <w:rPr>
          <w:rFonts w:ascii="Times New Roman" w:hAnsi="Times New Roman"/>
          <w:sz w:val="26"/>
          <w:szCs w:val="26"/>
        </w:rPr>
        <w:t>в сумме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05CF1">
        <w:rPr>
          <w:rFonts w:ascii="Times New Roman" w:hAnsi="Times New Roman"/>
          <w:sz w:val="26"/>
          <w:szCs w:val="26"/>
        </w:rPr>
        <w:t>77004,7</w:t>
      </w:r>
      <w:r w:rsidR="00825486" w:rsidRPr="009C584A">
        <w:rPr>
          <w:rFonts w:ascii="Times New Roman" w:hAnsi="Times New Roman"/>
          <w:sz w:val="26"/>
          <w:szCs w:val="26"/>
        </w:rPr>
        <w:t xml:space="preserve"> руб.</w:t>
      </w:r>
      <w:r w:rsidRPr="009C584A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25486" w:rsidRPr="009C584A">
        <w:rPr>
          <w:rFonts w:ascii="Times New Roman" w:hAnsi="Times New Roman"/>
          <w:sz w:val="26"/>
          <w:szCs w:val="26"/>
        </w:rPr>
        <w:t>150 графы</w:t>
      </w:r>
      <w:r w:rsidRPr="009C584A">
        <w:rPr>
          <w:rFonts w:ascii="Times New Roman" w:hAnsi="Times New Roman"/>
          <w:sz w:val="26"/>
          <w:szCs w:val="26"/>
        </w:rPr>
        <w:t xml:space="preserve"> 4 ф. </w:t>
      </w:r>
      <w:r w:rsidR="00825486" w:rsidRPr="009C584A">
        <w:rPr>
          <w:rFonts w:ascii="Times New Roman" w:hAnsi="Times New Roman"/>
          <w:sz w:val="26"/>
          <w:szCs w:val="26"/>
        </w:rPr>
        <w:t>0503121 соответствуют</w:t>
      </w:r>
      <w:r w:rsidRPr="009C584A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25486" w:rsidRPr="009C584A">
        <w:rPr>
          <w:rFonts w:ascii="Times New Roman" w:hAnsi="Times New Roman"/>
          <w:sz w:val="26"/>
          <w:szCs w:val="26"/>
        </w:rPr>
        <w:t>1 графы</w:t>
      </w:r>
      <w:r w:rsidRPr="009C584A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25486" w:rsidRPr="009C584A">
        <w:rPr>
          <w:rFonts w:ascii="Times New Roman" w:hAnsi="Times New Roman"/>
          <w:sz w:val="26"/>
          <w:szCs w:val="26"/>
        </w:rPr>
        <w:t>года» формы</w:t>
      </w:r>
      <w:r w:rsidRPr="009C584A">
        <w:rPr>
          <w:rFonts w:ascii="Times New Roman" w:hAnsi="Times New Roman"/>
          <w:sz w:val="26"/>
          <w:szCs w:val="26"/>
        </w:rPr>
        <w:t xml:space="preserve"> 0503110. </w:t>
      </w:r>
    </w:p>
    <w:p w14:paraId="10F2DD0E" w14:textId="6D0BE259" w:rsidR="00980FFD" w:rsidRPr="009C584A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A05CF1">
        <w:rPr>
          <w:rFonts w:ascii="Times New Roman" w:hAnsi="Times New Roman"/>
          <w:sz w:val="26"/>
          <w:szCs w:val="26"/>
        </w:rPr>
        <w:t>58380,9</w:t>
      </w:r>
      <w:r w:rsidRPr="009C584A">
        <w:rPr>
          <w:rFonts w:ascii="Times New Roman" w:hAnsi="Times New Roman"/>
          <w:sz w:val="26"/>
          <w:szCs w:val="26"/>
        </w:rPr>
        <w:t xml:space="preserve"> тыс. </w:t>
      </w:r>
      <w:r w:rsidR="00A35D9E" w:rsidRPr="009C584A">
        <w:rPr>
          <w:rFonts w:ascii="Times New Roman" w:hAnsi="Times New Roman"/>
          <w:sz w:val="26"/>
          <w:szCs w:val="26"/>
        </w:rPr>
        <w:t>руб. (</w:t>
      </w:r>
      <w:r w:rsidRPr="009C584A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A35D9E" w:rsidRPr="009C584A">
        <w:rPr>
          <w:rFonts w:ascii="Times New Roman" w:hAnsi="Times New Roman"/>
          <w:sz w:val="26"/>
          <w:szCs w:val="26"/>
        </w:rPr>
        <w:t>1 графы</w:t>
      </w:r>
      <w:r w:rsidRPr="009C584A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A35D9E" w:rsidRPr="009C584A">
        <w:rPr>
          <w:rFonts w:ascii="Times New Roman" w:hAnsi="Times New Roman"/>
          <w:sz w:val="26"/>
          <w:szCs w:val="26"/>
        </w:rPr>
        <w:t>года» формы</w:t>
      </w:r>
      <w:r w:rsidRPr="009C584A">
        <w:rPr>
          <w:rFonts w:ascii="Times New Roman" w:hAnsi="Times New Roman"/>
          <w:sz w:val="26"/>
          <w:szCs w:val="26"/>
        </w:rPr>
        <w:t xml:space="preserve"> 0503110.  </w:t>
      </w:r>
    </w:p>
    <w:p w14:paraId="50171962" w14:textId="77777777" w:rsidR="00980FFD" w:rsidRPr="009C584A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2135A064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</w:r>
      <w:r w:rsidRPr="009C584A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2156E35D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(ф.0503121).</w:t>
      </w:r>
    </w:p>
    <w:p w14:paraId="1D5D21C2" w14:textId="27644D8D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 w:rsidRPr="009C584A">
        <w:rPr>
          <w:rFonts w:ascii="Times New Roman" w:hAnsi="Times New Roman"/>
          <w:sz w:val="26"/>
          <w:szCs w:val="26"/>
        </w:rPr>
        <w:t>Также отчет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596CB3" w:rsidRPr="009C584A">
        <w:rPr>
          <w:rFonts w:ascii="Times New Roman" w:hAnsi="Times New Roman"/>
          <w:sz w:val="26"/>
          <w:szCs w:val="26"/>
        </w:rPr>
        <w:t>содержит информацию</w:t>
      </w:r>
      <w:r w:rsidRPr="009C584A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E4C115" w14:textId="77777777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6C45DA5D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BB01DA">
        <w:rPr>
          <w:rFonts w:ascii="Times New Roman" w:hAnsi="Times New Roman"/>
          <w:sz w:val="26"/>
          <w:szCs w:val="26"/>
        </w:rPr>
        <w:t>58390,9</w:t>
      </w:r>
      <w:r w:rsidRPr="009C584A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BB01DA">
        <w:rPr>
          <w:rFonts w:ascii="Times New Roman" w:hAnsi="Times New Roman"/>
          <w:sz w:val="26"/>
          <w:szCs w:val="26"/>
        </w:rPr>
        <w:t>7704,07</w:t>
      </w:r>
      <w:r w:rsidR="00EF1E8F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9C584A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9C584A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9C584A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9C584A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Уд. вес % (в общем объеме расходов)</w:t>
            </w:r>
          </w:p>
        </w:tc>
      </w:tr>
      <w:tr w:rsidR="00BB01DA" w:rsidRPr="009C584A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584A">
              <w:rPr>
                <w:rFonts w:ascii="Times New Roman" w:hAnsi="Times New Roman"/>
                <w:b/>
                <w:sz w:val="26"/>
                <w:szCs w:val="26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69B09678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58 380,9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519F8977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01DA" w:rsidRPr="009C584A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584A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17B3926E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77 004,7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6936AFCD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BB01DA" w:rsidRPr="009C584A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02334C44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26F826DE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BB01DA" w:rsidRPr="009C584A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787A6126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5907,1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08F835F1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7,67</w:t>
            </w:r>
          </w:p>
        </w:tc>
      </w:tr>
      <w:tr w:rsidR="00BB01DA" w:rsidRPr="009C584A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0DCA1FA0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28106,3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1935590A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36,50</w:t>
            </w:r>
          </w:p>
        </w:tc>
      </w:tr>
      <w:tr w:rsidR="00BB01DA" w:rsidRPr="009C584A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20D07B6C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29958,8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33AE8DE6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38,91</w:t>
            </w:r>
          </w:p>
        </w:tc>
      </w:tr>
      <w:tr w:rsidR="00BB01DA" w:rsidRPr="009C584A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lastRenderedPageBreak/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265597EB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11033,8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0C981525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14,33</w:t>
            </w:r>
          </w:p>
        </w:tc>
      </w:tr>
      <w:tr w:rsidR="00BB01DA" w:rsidRPr="009C584A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7A671DA1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124,3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567297B0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</w:tr>
      <w:tr w:rsidR="00BB01DA" w:rsidRPr="009C584A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6F0BB42D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7D040AA8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B01DA" w:rsidRPr="009C584A" w14:paraId="0707B6A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DA08" w14:textId="77777777" w:rsidR="00BB01DA" w:rsidRPr="009C584A" w:rsidRDefault="00BB01DA" w:rsidP="00BB01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A541A" w14:textId="3BE825DA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1642,9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93234" w14:textId="4422267C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2,13</w:t>
            </w:r>
          </w:p>
        </w:tc>
      </w:tr>
      <w:tr w:rsidR="00BB01DA" w:rsidRPr="009C584A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2E7E05A1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231,5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39A62E6E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</w:tr>
      <w:tr w:rsidR="00BB01DA" w:rsidRPr="009C584A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BB01DA" w:rsidRPr="009C584A" w:rsidRDefault="00BB01DA" w:rsidP="00BB01DA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584A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14E748E4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-18623,8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50853F02" w:rsidR="00BB01DA" w:rsidRPr="00BB01DA" w:rsidRDefault="00BB01DA" w:rsidP="00BB01D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B01D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586A7D0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BB01DA">
        <w:rPr>
          <w:rFonts w:ascii="Times New Roman" w:hAnsi="Times New Roman"/>
          <w:sz w:val="26"/>
          <w:szCs w:val="26"/>
        </w:rPr>
        <w:t>-18623,8</w:t>
      </w:r>
      <w:r w:rsidRPr="009C584A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E57AA5" w:rsidRPr="009C584A">
        <w:rPr>
          <w:rFonts w:ascii="Times New Roman" w:hAnsi="Times New Roman"/>
          <w:sz w:val="26"/>
          <w:szCs w:val="26"/>
        </w:rPr>
        <w:t>превышении доходов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E57AA5" w:rsidRPr="009C584A">
        <w:rPr>
          <w:rFonts w:ascii="Times New Roman" w:hAnsi="Times New Roman"/>
          <w:sz w:val="26"/>
          <w:szCs w:val="26"/>
        </w:rPr>
        <w:t>над расходами</w:t>
      </w:r>
      <w:r w:rsidRPr="009C584A">
        <w:rPr>
          <w:rFonts w:ascii="Times New Roman" w:hAnsi="Times New Roman"/>
          <w:sz w:val="26"/>
          <w:szCs w:val="26"/>
        </w:rPr>
        <w:t>.</w:t>
      </w:r>
    </w:p>
    <w:p w14:paraId="7358D2EE" w14:textId="0E9E5120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 w:rsidRPr="009C584A">
        <w:rPr>
          <w:rFonts w:ascii="Times New Roman" w:hAnsi="Times New Roman"/>
          <w:sz w:val="26"/>
          <w:szCs w:val="26"/>
        </w:rPr>
        <w:t>«Чистый</w:t>
      </w:r>
      <w:r w:rsidRPr="009C584A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E62811" w:rsidRPr="009C584A">
        <w:rPr>
          <w:rFonts w:ascii="Times New Roman" w:hAnsi="Times New Roman"/>
          <w:sz w:val="26"/>
          <w:szCs w:val="26"/>
        </w:rPr>
        <w:t>«Операции</w:t>
      </w:r>
      <w:r w:rsidRPr="009C584A">
        <w:rPr>
          <w:rFonts w:ascii="Times New Roman" w:hAnsi="Times New Roman"/>
          <w:sz w:val="26"/>
          <w:szCs w:val="26"/>
        </w:rPr>
        <w:t xml:space="preserve"> с </w:t>
      </w:r>
      <w:r w:rsidR="00E62811" w:rsidRPr="009C584A">
        <w:rPr>
          <w:rFonts w:ascii="Times New Roman" w:hAnsi="Times New Roman"/>
          <w:sz w:val="26"/>
          <w:szCs w:val="26"/>
        </w:rPr>
        <w:t>финансовыми активами</w:t>
      </w:r>
      <w:r w:rsidRPr="009C584A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31A0F171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9C584A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9C584A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9C584A">
        <w:rPr>
          <w:rFonts w:ascii="Times New Roman" w:hAnsi="Times New Roman"/>
          <w:sz w:val="26"/>
          <w:szCs w:val="26"/>
        </w:rPr>
        <w:t xml:space="preserve"> «</w:t>
      </w:r>
      <w:r w:rsidRPr="009C584A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065B54FF" w14:textId="5426F5B4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 w:rsidRPr="009C584A">
        <w:rPr>
          <w:rFonts w:ascii="Times New Roman" w:hAnsi="Times New Roman"/>
          <w:sz w:val="26"/>
          <w:szCs w:val="26"/>
        </w:rPr>
        <w:t>казны» по</w:t>
      </w:r>
      <w:r w:rsidRPr="009C584A">
        <w:rPr>
          <w:rFonts w:ascii="Times New Roman" w:hAnsi="Times New Roman"/>
          <w:sz w:val="26"/>
          <w:szCs w:val="26"/>
        </w:rPr>
        <w:t xml:space="preserve"> графе 5; </w:t>
      </w:r>
    </w:p>
    <w:p w14:paraId="78D85F0C" w14:textId="6C189C1E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57AA5" w:rsidRPr="009C584A">
        <w:rPr>
          <w:rFonts w:ascii="Times New Roman" w:hAnsi="Times New Roman"/>
          <w:sz w:val="26"/>
          <w:szCs w:val="26"/>
        </w:rPr>
        <w:t>», 330</w:t>
      </w:r>
      <w:r w:rsidRPr="009C584A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по графе 8;</w:t>
      </w:r>
    </w:p>
    <w:p w14:paraId="1FC35A34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246846B2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4F6CF148" w14:textId="609DAD4A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E57AA5" w:rsidRPr="009C584A">
        <w:rPr>
          <w:rFonts w:ascii="Times New Roman" w:hAnsi="Times New Roman"/>
          <w:sz w:val="26"/>
          <w:szCs w:val="26"/>
        </w:rPr>
        <w:t>составили: увеличение</w:t>
      </w:r>
      <w:r w:rsidRPr="009C584A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9C584A">
        <w:rPr>
          <w:rFonts w:ascii="Times New Roman" w:hAnsi="Times New Roman"/>
          <w:sz w:val="26"/>
          <w:szCs w:val="26"/>
        </w:rPr>
        <w:t xml:space="preserve"> </w:t>
      </w:r>
      <w:r w:rsidR="00BB01DA">
        <w:rPr>
          <w:rFonts w:ascii="Times New Roman" w:hAnsi="Times New Roman"/>
          <w:sz w:val="26"/>
          <w:szCs w:val="26"/>
        </w:rPr>
        <w:t>736,5</w:t>
      </w:r>
      <w:r w:rsidRPr="009C584A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BF66E1">
        <w:rPr>
          <w:rFonts w:ascii="Times New Roman" w:hAnsi="Times New Roman"/>
          <w:sz w:val="26"/>
          <w:szCs w:val="26"/>
        </w:rPr>
        <w:t>0,0</w:t>
      </w:r>
      <w:r w:rsidR="002A68D6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увеличение материальных запасов – </w:t>
      </w:r>
      <w:r w:rsidR="00BF66E1">
        <w:rPr>
          <w:rFonts w:ascii="Times New Roman" w:hAnsi="Times New Roman"/>
          <w:sz w:val="26"/>
          <w:szCs w:val="26"/>
        </w:rPr>
        <w:t>541,7</w:t>
      </w:r>
      <w:r w:rsidR="002A68D6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BF66E1">
        <w:rPr>
          <w:rFonts w:ascii="Times New Roman" w:hAnsi="Times New Roman"/>
          <w:sz w:val="26"/>
          <w:szCs w:val="26"/>
        </w:rPr>
        <w:t>541,7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21713019" w14:textId="77777777" w:rsidR="00980FFD" w:rsidRPr="009C584A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4EF9DD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06D45168" w14:textId="77777777" w:rsidR="00980FFD" w:rsidRPr="009C584A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 (ф.0503123).</w:t>
      </w:r>
    </w:p>
    <w:p w14:paraId="1A43A626" w14:textId="7E1D57C6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A35D9E" w:rsidRPr="009C584A">
        <w:rPr>
          <w:rFonts w:ascii="Times New Roman" w:hAnsi="Times New Roman"/>
          <w:sz w:val="26"/>
          <w:szCs w:val="26"/>
        </w:rPr>
        <w:t>органом на</w:t>
      </w:r>
      <w:r w:rsidRPr="009C584A">
        <w:rPr>
          <w:rFonts w:ascii="Times New Roman" w:hAnsi="Times New Roman"/>
          <w:sz w:val="26"/>
          <w:szCs w:val="26"/>
        </w:rPr>
        <w:t xml:space="preserve"> 1 </w:t>
      </w:r>
      <w:r w:rsidR="00A35D9E" w:rsidRPr="009C584A">
        <w:rPr>
          <w:rFonts w:ascii="Times New Roman" w:hAnsi="Times New Roman"/>
          <w:sz w:val="26"/>
          <w:szCs w:val="26"/>
        </w:rPr>
        <w:t>января года</w:t>
      </w:r>
      <w:r w:rsidRPr="009C584A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04724D2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BF66E1">
        <w:rPr>
          <w:rFonts w:ascii="Times New Roman" w:hAnsi="Times New Roman"/>
          <w:sz w:val="26"/>
          <w:szCs w:val="26"/>
        </w:rPr>
        <w:t>49339,0</w:t>
      </w:r>
      <w:r w:rsidRPr="009C584A">
        <w:rPr>
          <w:rFonts w:ascii="Times New Roman" w:hAnsi="Times New Roman"/>
          <w:sz w:val="26"/>
          <w:szCs w:val="26"/>
        </w:rPr>
        <w:t xml:space="preserve"> тыс. руб., в разделе «Выбытия» отражены расходы бюджета в размере </w:t>
      </w:r>
      <w:r w:rsidR="00BF66E1">
        <w:rPr>
          <w:rFonts w:ascii="Times New Roman" w:hAnsi="Times New Roman"/>
          <w:sz w:val="26"/>
          <w:szCs w:val="26"/>
        </w:rPr>
        <w:t>48090,1</w:t>
      </w:r>
      <w:r w:rsidRPr="009C584A">
        <w:rPr>
          <w:rFonts w:ascii="Times New Roman" w:hAnsi="Times New Roman"/>
          <w:sz w:val="26"/>
          <w:szCs w:val="26"/>
        </w:rPr>
        <w:t xml:space="preserve"> тыс. руб. </w:t>
      </w:r>
      <w:r w:rsidRPr="009C584A">
        <w:rPr>
          <w:rFonts w:ascii="Times New Roman" w:hAnsi="Times New Roman"/>
          <w:sz w:val="26"/>
          <w:szCs w:val="26"/>
        </w:rPr>
        <w:lastRenderedPageBreak/>
        <w:t xml:space="preserve">и в разделе «Изменение остатков </w:t>
      </w:r>
      <w:r w:rsidR="00E57AA5" w:rsidRPr="009C584A">
        <w:rPr>
          <w:rFonts w:ascii="Times New Roman" w:hAnsi="Times New Roman"/>
          <w:sz w:val="26"/>
          <w:szCs w:val="26"/>
        </w:rPr>
        <w:t>средств» отражена</w:t>
      </w:r>
      <w:r w:rsidRPr="009C584A">
        <w:rPr>
          <w:rFonts w:ascii="Times New Roman" w:hAnsi="Times New Roman"/>
          <w:sz w:val="26"/>
          <w:szCs w:val="26"/>
        </w:rPr>
        <w:t xml:space="preserve"> разница между доходами и расходами бюджета в размере </w:t>
      </w:r>
      <w:r w:rsidR="00BF66E1">
        <w:rPr>
          <w:rFonts w:ascii="Times New Roman" w:hAnsi="Times New Roman"/>
          <w:sz w:val="26"/>
          <w:szCs w:val="26"/>
        </w:rPr>
        <w:t>-1248,9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1AA87234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581BC83F" w14:textId="77777777" w:rsidR="00980FFD" w:rsidRPr="009C584A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3CDDF739" w14:textId="77777777" w:rsidR="00980FFD" w:rsidRPr="009C584A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(ф.0503124).    </w:t>
      </w:r>
    </w:p>
    <w:p w14:paraId="2A62137C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3158C7D2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1 </w:t>
      </w:r>
      <w:r w:rsidR="00A35D9E" w:rsidRPr="009C584A">
        <w:rPr>
          <w:rFonts w:ascii="Times New Roman" w:hAnsi="Times New Roman"/>
          <w:sz w:val="26"/>
          <w:szCs w:val="26"/>
        </w:rPr>
        <w:t>«Доходы</w:t>
      </w:r>
      <w:r w:rsidRPr="009C584A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BF66E1">
        <w:rPr>
          <w:rFonts w:ascii="Times New Roman" w:hAnsi="Times New Roman"/>
          <w:sz w:val="26"/>
          <w:szCs w:val="26"/>
        </w:rPr>
        <w:t>48451,0</w:t>
      </w:r>
      <w:r w:rsidRPr="009C584A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BF66E1">
        <w:rPr>
          <w:rFonts w:ascii="Times New Roman" w:hAnsi="Times New Roman"/>
          <w:sz w:val="26"/>
          <w:szCs w:val="26"/>
        </w:rPr>
        <w:t>49339,0</w:t>
      </w:r>
      <w:r w:rsidRPr="009C584A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79551565" w14:textId="46F45B09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2 «Расходы бюджета» (</w:t>
      </w:r>
      <w:r w:rsidR="00A35D9E" w:rsidRPr="009C584A">
        <w:rPr>
          <w:rFonts w:ascii="Times New Roman" w:hAnsi="Times New Roman"/>
          <w:sz w:val="26"/>
          <w:szCs w:val="26"/>
        </w:rPr>
        <w:t>графы 4</w:t>
      </w:r>
      <w:r w:rsidRPr="009C584A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A35D9E" w:rsidRPr="009C584A">
        <w:rPr>
          <w:rFonts w:ascii="Times New Roman" w:hAnsi="Times New Roman"/>
          <w:sz w:val="26"/>
          <w:szCs w:val="26"/>
        </w:rPr>
        <w:t xml:space="preserve">сумме </w:t>
      </w:r>
      <w:r w:rsidR="00BF66E1">
        <w:rPr>
          <w:rFonts w:ascii="Times New Roman" w:hAnsi="Times New Roman"/>
          <w:sz w:val="26"/>
          <w:szCs w:val="26"/>
        </w:rPr>
        <w:t>48959,5</w:t>
      </w:r>
      <w:r w:rsidRPr="009C584A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BF66E1">
        <w:rPr>
          <w:rFonts w:ascii="Times New Roman" w:hAnsi="Times New Roman"/>
          <w:sz w:val="26"/>
          <w:szCs w:val="26"/>
        </w:rPr>
        <w:t>48090,1</w:t>
      </w:r>
      <w:r w:rsidRPr="009C584A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5022C8B0" w14:textId="0F7559AA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BF66E1">
        <w:rPr>
          <w:rFonts w:ascii="Times New Roman" w:hAnsi="Times New Roman"/>
          <w:sz w:val="26"/>
          <w:szCs w:val="26"/>
        </w:rPr>
        <w:t>-508,5</w:t>
      </w:r>
      <w:r w:rsidRPr="009C584A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26693E" w:rsidRPr="009C584A">
        <w:rPr>
          <w:rFonts w:ascii="Times New Roman" w:hAnsi="Times New Roman"/>
          <w:sz w:val="26"/>
          <w:szCs w:val="26"/>
        </w:rPr>
        <w:t>-</w:t>
      </w:r>
      <w:r w:rsidR="001921CC">
        <w:rPr>
          <w:rFonts w:ascii="Times New Roman" w:hAnsi="Times New Roman"/>
          <w:sz w:val="26"/>
          <w:szCs w:val="26"/>
        </w:rPr>
        <w:t>1248,9</w:t>
      </w:r>
      <w:r w:rsidRPr="009C584A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02FF6DF2" w14:textId="77777777" w:rsidR="00980FFD" w:rsidRPr="009C584A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1C29877A" w14:textId="77777777" w:rsidR="00980FFD" w:rsidRPr="009C584A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(ф.0503125).</w:t>
      </w:r>
    </w:p>
    <w:p w14:paraId="003F0D65" w14:textId="0083DF4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 w:rsidRPr="009C584A">
        <w:rPr>
          <w:rFonts w:ascii="Times New Roman" w:hAnsi="Times New Roman"/>
          <w:sz w:val="26"/>
          <w:szCs w:val="26"/>
        </w:rPr>
        <w:t>от 8</w:t>
      </w:r>
      <w:r w:rsidRPr="009C584A">
        <w:rPr>
          <w:rFonts w:ascii="Times New Roman" w:hAnsi="Times New Roman"/>
          <w:sz w:val="26"/>
          <w:szCs w:val="26"/>
        </w:rPr>
        <w:t xml:space="preserve"> июня 2018 г. N 132н).</w:t>
      </w:r>
    </w:p>
    <w:p w14:paraId="0DF19D68" w14:textId="24EFAEA6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726A61" w:rsidRPr="009C584A">
        <w:rPr>
          <w:rFonts w:ascii="Times New Roman" w:hAnsi="Times New Roman"/>
          <w:sz w:val="26"/>
          <w:szCs w:val="26"/>
        </w:rPr>
        <w:t>«Доходы</w:t>
      </w:r>
      <w:r w:rsidRPr="009C584A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09305DBA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726A61" w:rsidRPr="009C584A">
        <w:rPr>
          <w:rFonts w:ascii="Times New Roman" w:hAnsi="Times New Roman"/>
          <w:sz w:val="26"/>
          <w:szCs w:val="26"/>
        </w:rPr>
        <w:t>Справке в</w:t>
      </w:r>
      <w:r w:rsidRPr="009C584A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4CFA552B" w14:textId="77777777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12639765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1921CC">
        <w:rPr>
          <w:rFonts w:ascii="Times New Roman" w:hAnsi="Times New Roman"/>
          <w:b/>
          <w:sz w:val="26"/>
          <w:szCs w:val="26"/>
        </w:rPr>
        <w:t>31522,4</w:t>
      </w:r>
      <w:r w:rsidRPr="009C584A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1921CC">
        <w:rPr>
          <w:rFonts w:ascii="Times New Roman" w:hAnsi="Times New Roman"/>
          <w:b/>
          <w:sz w:val="26"/>
          <w:szCs w:val="26"/>
        </w:rPr>
        <w:t>31522,4</w:t>
      </w:r>
      <w:r w:rsidRPr="009C584A">
        <w:rPr>
          <w:rFonts w:ascii="Times New Roman" w:hAnsi="Times New Roman"/>
          <w:sz w:val="26"/>
          <w:szCs w:val="26"/>
        </w:rPr>
        <w:t>руб.</w:t>
      </w:r>
    </w:p>
    <w:p w14:paraId="79AA86E2" w14:textId="77777777" w:rsidR="00980FFD" w:rsidRPr="009C584A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E057C46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537D39C2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(ф.0503128).</w:t>
      </w:r>
    </w:p>
    <w:p w14:paraId="061DA763" w14:textId="2F0D699C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Отчете (ф.0503128) </w:t>
      </w:r>
      <w:r w:rsidR="00A35D9E" w:rsidRPr="009C584A">
        <w:rPr>
          <w:rFonts w:ascii="Times New Roman" w:hAnsi="Times New Roman"/>
          <w:sz w:val="26"/>
          <w:szCs w:val="26"/>
        </w:rPr>
        <w:t>отражается информация</w:t>
      </w:r>
      <w:r w:rsidRPr="009C584A">
        <w:rPr>
          <w:rFonts w:ascii="Times New Roman" w:hAnsi="Times New Roman"/>
          <w:sz w:val="26"/>
          <w:szCs w:val="26"/>
        </w:rPr>
        <w:t xml:space="preserve"> о принимаемых</w:t>
      </w:r>
      <w:proofErr w:type="gramStart"/>
      <w:r w:rsidRPr="009C584A">
        <w:rPr>
          <w:rFonts w:ascii="Times New Roman" w:hAnsi="Times New Roman"/>
          <w:sz w:val="26"/>
          <w:szCs w:val="26"/>
        </w:rPr>
        <w:t>.</w:t>
      </w:r>
      <w:proofErr w:type="gramEnd"/>
      <w:r w:rsidRPr="009C584A">
        <w:rPr>
          <w:rFonts w:ascii="Times New Roman" w:hAnsi="Times New Roman"/>
          <w:sz w:val="26"/>
          <w:szCs w:val="26"/>
        </w:rPr>
        <w:t xml:space="preserve"> принятых, исполненных и неисполненных обязательствах в </w:t>
      </w:r>
      <w:r w:rsidR="00A35D9E" w:rsidRPr="009C584A">
        <w:rPr>
          <w:rFonts w:ascii="Times New Roman" w:hAnsi="Times New Roman"/>
          <w:sz w:val="26"/>
          <w:szCs w:val="26"/>
        </w:rPr>
        <w:t>рамках осуществляемой</w:t>
      </w:r>
      <w:r w:rsidRPr="009C584A">
        <w:rPr>
          <w:rFonts w:ascii="Times New Roman" w:hAnsi="Times New Roman"/>
          <w:sz w:val="26"/>
          <w:szCs w:val="26"/>
        </w:rPr>
        <w:t xml:space="preserve"> бюджетной деятельности. </w:t>
      </w:r>
      <w:r w:rsidR="00CF40A7" w:rsidRPr="009C584A">
        <w:rPr>
          <w:rFonts w:ascii="Times New Roman" w:hAnsi="Times New Roman"/>
          <w:sz w:val="26"/>
          <w:szCs w:val="26"/>
        </w:rPr>
        <w:t>Согласно требованиям</w:t>
      </w:r>
      <w:r w:rsidRPr="009C584A">
        <w:rPr>
          <w:rFonts w:ascii="Times New Roman" w:hAnsi="Times New Roman"/>
          <w:sz w:val="26"/>
          <w:szCs w:val="26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9C584A">
        <w:rPr>
          <w:rFonts w:ascii="Times New Roman" w:hAnsi="Times New Roman"/>
          <w:sz w:val="26"/>
          <w:szCs w:val="26"/>
        </w:rPr>
        <w:t>Операции по</w:t>
      </w:r>
      <w:r w:rsidRPr="009C584A">
        <w:rPr>
          <w:rFonts w:ascii="Times New Roman" w:hAnsi="Times New Roman"/>
          <w:sz w:val="26"/>
          <w:szCs w:val="26"/>
        </w:rPr>
        <w:t xml:space="preserve"> принятию бюджетных обязательств должны быть </w:t>
      </w:r>
      <w:r w:rsidR="00A35D9E" w:rsidRPr="009C584A">
        <w:rPr>
          <w:rFonts w:ascii="Times New Roman" w:hAnsi="Times New Roman"/>
          <w:sz w:val="26"/>
          <w:szCs w:val="26"/>
        </w:rPr>
        <w:t>отражены в</w:t>
      </w:r>
      <w:r w:rsidRPr="009C584A">
        <w:rPr>
          <w:rFonts w:ascii="Times New Roman" w:hAnsi="Times New Roman"/>
          <w:sz w:val="26"/>
          <w:szCs w:val="26"/>
        </w:rPr>
        <w:t xml:space="preserve"> бюджетном </w:t>
      </w:r>
      <w:r w:rsidR="00A35D9E" w:rsidRPr="009C584A">
        <w:rPr>
          <w:rFonts w:ascii="Times New Roman" w:hAnsi="Times New Roman"/>
          <w:sz w:val="26"/>
          <w:szCs w:val="26"/>
        </w:rPr>
        <w:t>учете, следовательно</w:t>
      </w:r>
      <w:r w:rsidRPr="009C584A">
        <w:rPr>
          <w:rFonts w:ascii="Times New Roman" w:hAnsi="Times New Roman"/>
          <w:sz w:val="26"/>
          <w:szCs w:val="26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75F47FAB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 в сумме </w:t>
      </w:r>
      <w:r w:rsidR="001921CC">
        <w:rPr>
          <w:rFonts w:ascii="Times New Roman" w:hAnsi="Times New Roman"/>
          <w:b/>
          <w:sz w:val="26"/>
          <w:szCs w:val="26"/>
        </w:rPr>
        <w:t>48959,5</w:t>
      </w:r>
      <w:r w:rsidRPr="009C584A">
        <w:rPr>
          <w:rFonts w:ascii="Times New Roman" w:hAnsi="Times New Roman"/>
          <w:sz w:val="26"/>
          <w:szCs w:val="26"/>
        </w:rPr>
        <w:t xml:space="preserve"> тыс. руб.</w:t>
      </w:r>
    </w:p>
    <w:p w14:paraId="57E7839D" w14:textId="2FC1B2D4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  В графе 7 отражены </w:t>
      </w:r>
      <w:r w:rsidR="0026693E" w:rsidRPr="009C584A">
        <w:rPr>
          <w:rFonts w:ascii="Times New Roman" w:hAnsi="Times New Roman"/>
          <w:sz w:val="26"/>
          <w:szCs w:val="26"/>
        </w:rPr>
        <w:t>«Принятые</w:t>
      </w:r>
      <w:r w:rsidRPr="009C584A">
        <w:rPr>
          <w:rFonts w:ascii="Times New Roman" w:hAnsi="Times New Roman"/>
          <w:sz w:val="26"/>
          <w:szCs w:val="26"/>
        </w:rPr>
        <w:t xml:space="preserve"> обязательства на текущий финансовый год» в сумме </w:t>
      </w:r>
      <w:r w:rsidR="001921CC">
        <w:rPr>
          <w:rFonts w:ascii="Times New Roman" w:hAnsi="Times New Roman"/>
          <w:b/>
          <w:sz w:val="26"/>
          <w:szCs w:val="26"/>
        </w:rPr>
        <w:t>48090,1</w:t>
      </w:r>
      <w:r w:rsidR="00CF40A7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 xml:space="preserve">тыс. руб. Принятые бюджетные обязательства по расходам на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 не превышают объема бюджетных ассигнований.</w:t>
      </w:r>
    </w:p>
    <w:p w14:paraId="67B10A9B" w14:textId="77777777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       В нарушение требований 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п. 70 Инструкции 191н, в </w:t>
      </w:r>
      <w:hyperlink r:id="rId16" w:history="1">
        <w:r w:rsidRPr="009C584A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9C584A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31A0468F" w:rsidR="00980FFD" w:rsidRPr="009C584A" w:rsidRDefault="009E47C2">
      <w:pPr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графе 9 отражена </w:t>
      </w:r>
      <w:r w:rsidR="0026693E" w:rsidRPr="009C584A">
        <w:rPr>
          <w:rFonts w:ascii="Times New Roman" w:hAnsi="Times New Roman"/>
          <w:sz w:val="26"/>
          <w:szCs w:val="26"/>
        </w:rPr>
        <w:t>сумма принятых</w:t>
      </w:r>
      <w:r w:rsidRPr="009C584A">
        <w:rPr>
          <w:rFonts w:ascii="Times New Roman" w:hAnsi="Times New Roman"/>
          <w:sz w:val="26"/>
          <w:szCs w:val="26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1921CC">
        <w:rPr>
          <w:rFonts w:ascii="Times New Roman" w:hAnsi="Times New Roman"/>
          <w:b/>
          <w:sz w:val="26"/>
          <w:szCs w:val="26"/>
        </w:rPr>
        <w:t>48090,1</w:t>
      </w:r>
      <w:r w:rsidRPr="009C584A">
        <w:rPr>
          <w:rFonts w:ascii="Times New Roman" w:hAnsi="Times New Roman"/>
          <w:sz w:val="26"/>
          <w:szCs w:val="26"/>
        </w:rPr>
        <w:t xml:space="preserve"> тыс. руб., или </w:t>
      </w:r>
      <w:r w:rsidR="001921CC">
        <w:rPr>
          <w:rFonts w:ascii="Times New Roman" w:hAnsi="Times New Roman"/>
          <w:b/>
          <w:bCs/>
          <w:sz w:val="26"/>
          <w:szCs w:val="26"/>
        </w:rPr>
        <w:t>98,22</w:t>
      </w:r>
      <w:r w:rsidRPr="009C584A">
        <w:rPr>
          <w:rFonts w:ascii="Times New Roman" w:hAnsi="Times New Roman"/>
          <w:b/>
          <w:sz w:val="26"/>
          <w:szCs w:val="26"/>
        </w:rPr>
        <w:t xml:space="preserve"> %</w:t>
      </w:r>
      <w:r w:rsidRPr="009C584A">
        <w:rPr>
          <w:rFonts w:ascii="Times New Roman" w:hAnsi="Times New Roman"/>
          <w:sz w:val="26"/>
          <w:szCs w:val="26"/>
        </w:rPr>
        <w:t xml:space="preserve"> от объема утвержденных лимитов бюджетных обязательств.</w:t>
      </w:r>
    </w:p>
    <w:p w14:paraId="67AAF46A" w14:textId="1CCF5918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графе 10 отражена сумма </w:t>
      </w:r>
      <w:r w:rsidR="0026693E" w:rsidRPr="009C584A">
        <w:rPr>
          <w:rFonts w:ascii="Times New Roman" w:hAnsi="Times New Roman"/>
          <w:sz w:val="26"/>
          <w:szCs w:val="26"/>
        </w:rPr>
        <w:t>исполненных сельским</w:t>
      </w:r>
      <w:r w:rsidRPr="009C584A">
        <w:rPr>
          <w:rFonts w:ascii="Times New Roman" w:hAnsi="Times New Roman"/>
          <w:sz w:val="26"/>
          <w:szCs w:val="26"/>
        </w:rPr>
        <w:t xml:space="preserve"> поселением </w:t>
      </w:r>
      <w:r w:rsidR="0026693E" w:rsidRPr="009C584A">
        <w:rPr>
          <w:rFonts w:ascii="Times New Roman" w:hAnsi="Times New Roman"/>
          <w:sz w:val="26"/>
          <w:szCs w:val="26"/>
        </w:rPr>
        <w:t>денежных обязательств</w:t>
      </w:r>
      <w:r w:rsidRPr="009C584A">
        <w:rPr>
          <w:rFonts w:ascii="Times New Roman" w:hAnsi="Times New Roman"/>
          <w:sz w:val="26"/>
          <w:szCs w:val="26"/>
        </w:rPr>
        <w:t xml:space="preserve"> по расходам за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год. Исполнение денежных обязательств составило </w:t>
      </w:r>
      <w:r w:rsidR="001921CC">
        <w:rPr>
          <w:rFonts w:ascii="Times New Roman" w:hAnsi="Times New Roman"/>
          <w:b/>
          <w:sz w:val="26"/>
          <w:szCs w:val="26"/>
        </w:rPr>
        <w:t>48090,1</w:t>
      </w:r>
      <w:r w:rsidR="0026693E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26693E" w:rsidRPr="009C584A">
        <w:rPr>
          <w:rFonts w:ascii="Times New Roman" w:hAnsi="Times New Roman"/>
          <w:sz w:val="26"/>
          <w:szCs w:val="26"/>
        </w:rPr>
        <w:t>тыс.</w:t>
      </w:r>
      <w:r w:rsidRPr="009C584A">
        <w:rPr>
          <w:rFonts w:ascii="Times New Roman" w:hAnsi="Times New Roman"/>
          <w:sz w:val="26"/>
          <w:szCs w:val="26"/>
        </w:rPr>
        <w:t xml:space="preserve"> руб. или </w:t>
      </w:r>
      <w:r w:rsidR="009B3120" w:rsidRPr="009C584A">
        <w:rPr>
          <w:rFonts w:ascii="Times New Roman" w:hAnsi="Times New Roman"/>
          <w:b/>
          <w:sz w:val="26"/>
          <w:szCs w:val="26"/>
        </w:rPr>
        <w:t>100,00</w:t>
      </w:r>
      <w:r w:rsidRPr="009C584A">
        <w:rPr>
          <w:rFonts w:ascii="Times New Roman" w:hAnsi="Times New Roman"/>
          <w:b/>
          <w:sz w:val="26"/>
          <w:szCs w:val="26"/>
        </w:rPr>
        <w:t>%</w:t>
      </w:r>
      <w:r w:rsidRPr="009C584A">
        <w:rPr>
          <w:rFonts w:ascii="Times New Roman" w:hAnsi="Times New Roman"/>
          <w:sz w:val="26"/>
          <w:szCs w:val="26"/>
        </w:rPr>
        <w:t xml:space="preserve"> от суммы </w:t>
      </w:r>
      <w:r w:rsidR="0026693E" w:rsidRPr="009C584A">
        <w:rPr>
          <w:rFonts w:ascii="Times New Roman" w:hAnsi="Times New Roman"/>
          <w:sz w:val="26"/>
          <w:szCs w:val="26"/>
        </w:rPr>
        <w:t>принятых денежных обязательств</w:t>
      </w:r>
    </w:p>
    <w:p w14:paraId="246F65AB" w14:textId="6FADD2DC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В графе 11 отражена </w:t>
      </w:r>
      <w:r w:rsidR="0026693E" w:rsidRPr="009C584A">
        <w:rPr>
          <w:rFonts w:ascii="Times New Roman" w:hAnsi="Times New Roman"/>
          <w:sz w:val="26"/>
          <w:szCs w:val="26"/>
        </w:rPr>
        <w:t>сумма не</w:t>
      </w:r>
      <w:r w:rsidRPr="009C584A">
        <w:rPr>
          <w:rFonts w:ascii="Times New Roman" w:hAnsi="Times New Roman"/>
          <w:sz w:val="26"/>
          <w:szCs w:val="26"/>
        </w:rPr>
        <w:t xml:space="preserve"> исполненных принятых сельским поселением бюджетных обязательств по расходам за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 в сумме </w:t>
      </w:r>
      <w:r w:rsidR="009B3120" w:rsidRPr="009C584A">
        <w:rPr>
          <w:rFonts w:ascii="Times New Roman" w:hAnsi="Times New Roman"/>
          <w:b/>
          <w:sz w:val="26"/>
          <w:szCs w:val="26"/>
        </w:rPr>
        <w:t>0,0</w:t>
      </w:r>
      <w:r w:rsidR="00A0299D"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руб.</w:t>
      </w:r>
    </w:p>
    <w:p w14:paraId="609C1ED2" w14:textId="5171B603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</w:r>
      <w:r w:rsidR="00A35D9E" w:rsidRPr="009C584A">
        <w:rPr>
          <w:rFonts w:ascii="Times New Roman" w:hAnsi="Times New Roman"/>
          <w:sz w:val="26"/>
          <w:szCs w:val="26"/>
        </w:rPr>
        <w:t>Согласно письму</w:t>
      </w:r>
      <w:r w:rsidRPr="009C584A">
        <w:rPr>
          <w:rFonts w:ascii="Times New Roman" w:hAnsi="Times New Roman"/>
          <w:sz w:val="26"/>
          <w:szCs w:val="26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- не превышение показателей исполненных денежных обязательств над </w:t>
      </w:r>
      <w:r w:rsidR="00A35D9E" w:rsidRPr="009C584A">
        <w:rPr>
          <w:rFonts w:ascii="Times New Roman" w:hAnsi="Times New Roman"/>
          <w:sz w:val="26"/>
          <w:szCs w:val="26"/>
        </w:rPr>
        <w:t>показателями принятых</w:t>
      </w:r>
      <w:r w:rsidRPr="009C584A">
        <w:rPr>
          <w:rFonts w:ascii="Times New Roman" w:hAnsi="Times New Roman"/>
          <w:sz w:val="26"/>
          <w:szCs w:val="26"/>
        </w:rPr>
        <w:t xml:space="preserve"> денежных обязательств- графа9 Отчета (ф.0503128);</w:t>
      </w:r>
    </w:p>
    <w:p w14:paraId="0F24E3BD" w14:textId="1359D94A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  <w:t xml:space="preserve">-не превышение показателей исполненных денежных обязательств над </w:t>
      </w:r>
      <w:r w:rsidR="00A35D9E" w:rsidRPr="009C584A">
        <w:rPr>
          <w:rFonts w:ascii="Times New Roman" w:hAnsi="Times New Roman"/>
          <w:sz w:val="26"/>
          <w:szCs w:val="26"/>
        </w:rPr>
        <w:t>показателями принятых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бюджетных обязательств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A35D9E" w:rsidRPr="009C584A">
        <w:rPr>
          <w:rFonts w:ascii="Times New Roman" w:hAnsi="Times New Roman"/>
          <w:sz w:val="26"/>
          <w:szCs w:val="26"/>
        </w:rPr>
        <w:t>(за</w:t>
      </w:r>
      <w:r w:rsidRPr="009C584A">
        <w:rPr>
          <w:rFonts w:ascii="Times New Roman" w:hAnsi="Times New Roman"/>
          <w:sz w:val="26"/>
          <w:szCs w:val="26"/>
        </w:rPr>
        <w:t xml:space="preserve"> исключением расчетов с ФСС </w:t>
      </w:r>
      <w:r w:rsidRPr="009C584A">
        <w:rPr>
          <w:rFonts w:ascii="Times New Roman" w:hAnsi="Times New Roman"/>
          <w:sz w:val="26"/>
          <w:szCs w:val="26"/>
        </w:rPr>
        <w:lastRenderedPageBreak/>
        <w:t>по обязательному социальному страхованию работников)- графа 7Отчета (ф.0503128).</w:t>
      </w:r>
    </w:p>
    <w:p w14:paraId="1541818F" w14:textId="419A59B5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</w:t>
      </w:r>
      <w:r w:rsidR="00CF40A7" w:rsidRPr="009C584A">
        <w:rPr>
          <w:rFonts w:ascii="Times New Roman" w:hAnsi="Times New Roman"/>
          <w:sz w:val="26"/>
          <w:szCs w:val="26"/>
        </w:rPr>
        <w:t>В представленном</w:t>
      </w:r>
      <w:r w:rsidRPr="009C584A">
        <w:rPr>
          <w:rFonts w:ascii="Times New Roman" w:hAnsi="Times New Roman"/>
          <w:sz w:val="26"/>
          <w:szCs w:val="26"/>
        </w:rPr>
        <w:t xml:space="preserve"> </w:t>
      </w:r>
      <w:r w:rsidR="00CF40A7" w:rsidRPr="009C584A">
        <w:rPr>
          <w:rFonts w:ascii="Times New Roman" w:hAnsi="Times New Roman"/>
          <w:sz w:val="26"/>
          <w:szCs w:val="26"/>
        </w:rPr>
        <w:t>Отчете (</w:t>
      </w:r>
      <w:r w:rsidRPr="009C584A">
        <w:rPr>
          <w:rFonts w:ascii="Times New Roman" w:hAnsi="Times New Roman"/>
          <w:sz w:val="26"/>
          <w:szCs w:val="26"/>
        </w:rPr>
        <w:t xml:space="preserve">ф.0503128), показатели исполненных денежных </w:t>
      </w:r>
      <w:r w:rsidR="00CF40A7" w:rsidRPr="009C584A">
        <w:rPr>
          <w:rFonts w:ascii="Times New Roman" w:hAnsi="Times New Roman"/>
          <w:sz w:val="26"/>
          <w:szCs w:val="26"/>
        </w:rPr>
        <w:t>обязательств не</w:t>
      </w:r>
      <w:r w:rsidRPr="009C584A">
        <w:rPr>
          <w:rFonts w:ascii="Times New Roman" w:hAnsi="Times New Roman"/>
          <w:sz w:val="26"/>
          <w:szCs w:val="26"/>
        </w:rPr>
        <w:t xml:space="preserve"> превышают показатели принятых</w:t>
      </w:r>
      <w:r w:rsidR="009B3120" w:rsidRPr="009C584A">
        <w:rPr>
          <w:rFonts w:ascii="Times New Roman" w:hAnsi="Times New Roman"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денежных обязательств.</w:t>
      </w:r>
    </w:p>
    <w:p w14:paraId="0D1411C3" w14:textId="61A14700" w:rsidR="00980FFD" w:rsidRPr="009C584A" w:rsidRDefault="00CF40A7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Учитывая характер</w:t>
      </w:r>
      <w:r w:rsidR="009E47C2" w:rsidRPr="009C584A">
        <w:rPr>
          <w:rFonts w:ascii="Times New Roman" w:hAnsi="Times New Roman"/>
          <w:sz w:val="26"/>
          <w:szCs w:val="26"/>
        </w:rPr>
        <w:t xml:space="preserve"> показателей отраженных в графе 12 Отчета (ф.0503128) и в Балансе (ф. 0503120), </w:t>
      </w:r>
      <w:r w:rsidRPr="009C584A">
        <w:rPr>
          <w:rFonts w:ascii="Times New Roman" w:hAnsi="Times New Roman"/>
          <w:sz w:val="26"/>
          <w:szCs w:val="26"/>
        </w:rPr>
        <w:t>указанные показатели</w:t>
      </w:r>
      <w:r w:rsidR="009E47C2" w:rsidRPr="009C584A">
        <w:rPr>
          <w:rFonts w:ascii="Times New Roman" w:hAnsi="Times New Roman"/>
          <w:sz w:val="26"/>
          <w:szCs w:val="26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343C396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графе 12 отражена сумма не исполненных принятых поселением денежных обязательств по расходам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года в сумме –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="009B3120" w:rsidRPr="009C584A">
        <w:rPr>
          <w:rFonts w:ascii="Times New Roman" w:hAnsi="Times New Roman"/>
          <w:b/>
          <w:sz w:val="26"/>
          <w:szCs w:val="26"/>
        </w:rPr>
        <w:t>0,0</w:t>
      </w:r>
      <w:r w:rsidRPr="009C584A">
        <w:rPr>
          <w:rFonts w:ascii="Times New Roman" w:hAnsi="Times New Roman"/>
          <w:b/>
          <w:sz w:val="26"/>
          <w:szCs w:val="26"/>
        </w:rPr>
        <w:t xml:space="preserve"> </w:t>
      </w:r>
      <w:r w:rsidRPr="009C584A">
        <w:rPr>
          <w:rFonts w:ascii="Times New Roman" w:hAnsi="Times New Roman"/>
          <w:sz w:val="26"/>
          <w:szCs w:val="26"/>
        </w:rPr>
        <w:t>тыс. руб</w:t>
      </w:r>
      <w:r w:rsidR="00450975">
        <w:rPr>
          <w:rFonts w:ascii="Times New Roman" w:hAnsi="Times New Roman"/>
          <w:sz w:val="26"/>
          <w:szCs w:val="26"/>
        </w:rPr>
        <w:t>.</w:t>
      </w:r>
    </w:p>
    <w:p w14:paraId="5916300B" w14:textId="77777777" w:rsidR="00980FFD" w:rsidRPr="009C584A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ab/>
      </w:r>
    </w:p>
    <w:p w14:paraId="433DEE09" w14:textId="77777777" w:rsidR="00980FFD" w:rsidRPr="009C584A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39E1B985" w14:textId="77777777" w:rsidR="00980FFD" w:rsidRPr="009C584A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2396EC86" w14:textId="205C200F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CF40A7" w:rsidRPr="009C584A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9C584A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9D3D26C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</w:t>
      </w:r>
      <w:r w:rsidR="00A35D9E" w:rsidRPr="009C584A">
        <w:rPr>
          <w:rFonts w:ascii="Times New Roman" w:hAnsi="Times New Roman"/>
          <w:sz w:val="26"/>
          <w:szCs w:val="26"/>
        </w:rPr>
        <w:t>России от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58751F">
        <w:rPr>
          <w:rFonts w:ascii="Times New Roman" w:hAnsi="Times New Roman"/>
          <w:color w:val="333333"/>
          <w:sz w:val="26"/>
          <w:szCs w:val="26"/>
        </w:rPr>
        <w:t>2022</w:t>
      </w:r>
      <w:r w:rsidRPr="009C584A">
        <w:rPr>
          <w:rFonts w:ascii="Times New Roman" w:hAnsi="Times New Roman"/>
          <w:color w:val="333333"/>
          <w:sz w:val="26"/>
          <w:szCs w:val="26"/>
        </w:rPr>
        <w:t>г.№ 13</w:t>
      </w:r>
      <w:r w:rsidR="00A35D9E" w:rsidRPr="009C584A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A35D9E" w:rsidRPr="009C584A">
        <w:rPr>
          <w:rFonts w:ascii="Times New Roman" w:hAnsi="Times New Roman"/>
          <w:sz w:val="26"/>
          <w:szCs w:val="26"/>
        </w:rPr>
        <w:t>далее- Инструкция</w:t>
      </w:r>
      <w:r w:rsidRPr="009C584A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 w:rsidRPr="009C584A">
        <w:rPr>
          <w:rFonts w:ascii="Times New Roman" w:hAnsi="Times New Roman"/>
          <w:sz w:val="26"/>
          <w:szCs w:val="26"/>
        </w:rPr>
        <w:t>не составляется,</w:t>
      </w:r>
      <w:r w:rsidRPr="009C584A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Pr="009C584A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Содержание Пояснительной записки в </w:t>
      </w:r>
      <w:r w:rsidR="00CF40A7" w:rsidRPr="009C584A">
        <w:rPr>
          <w:rFonts w:ascii="Times New Roman" w:hAnsi="Times New Roman"/>
          <w:sz w:val="26"/>
          <w:szCs w:val="26"/>
        </w:rPr>
        <w:t>основном соответствует</w:t>
      </w:r>
      <w:r w:rsidRPr="009C584A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29B1E072" w14:textId="28B98F31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Однако, проверкой правильности оформления сельским поселением пояснительной записки в соответствии с требованиями Инструкции № 191н (с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изменениями </w:t>
      </w:r>
      <w:r w:rsidR="00201444" w:rsidRPr="009C584A">
        <w:rPr>
          <w:rFonts w:ascii="Times New Roman" w:hAnsi="Times New Roman"/>
          <w:color w:val="333333"/>
          <w:sz w:val="26"/>
          <w:szCs w:val="26"/>
        </w:rPr>
        <w:t>от 31.01.</w:t>
      </w:r>
      <w:r w:rsidR="0058751F">
        <w:rPr>
          <w:rFonts w:ascii="Times New Roman" w:hAnsi="Times New Roman"/>
          <w:color w:val="333333"/>
          <w:sz w:val="26"/>
          <w:szCs w:val="26"/>
        </w:rPr>
        <w:t>2022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 № 13н), </w:t>
      </w:r>
      <w:r w:rsidR="00CF40A7" w:rsidRPr="009C584A">
        <w:rPr>
          <w:rFonts w:ascii="Times New Roman" w:hAnsi="Times New Roman"/>
          <w:color w:val="333333"/>
          <w:sz w:val="26"/>
          <w:szCs w:val="26"/>
        </w:rPr>
        <w:t>нарушений не выявлено.</w:t>
      </w:r>
    </w:p>
    <w:p w14:paraId="3858B65F" w14:textId="77777777" w:rsidR="00980FFD" w:rsidRPr="009C584A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Выводы по результатам проверки:</w:t>
      </w:r>
    </w:p>
    <w:p w14:paraId="3E592E35" w14:textId="3F66E374" w:rsidR="00980FFD" w:rsidRPr="009C584A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1.Бюджетная отчетность за </w:t>
      </w:r>
      <w:r w:rsidR="0058751F">
        <w:rPr>
          <w:rFonts w:ascii="Times New Roman" w:hAnsi="Times New Roman"/>
          <w:sz w:val="26"/>
          <w:szCs w:val="26"/>
        </w:rPr>
        <w:t>2021</w:t>
      </w:r>
      <w:r w:rsidRPr="009C584A">
        <w:rPr>
          <w:rFonts w:ascii="Times New Roman" w:hAnsi="Times New Roman"/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Pr="009C584A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 w:rsidRPr="009C584A">
        <w:rPr>
          <w:rFonts w:ascii="Times New Roman" w:hAnsi="Times New Roman"/>
          <w:b/>
          <w:sz w:val="26"/>
          <w:szCs w:val="26"/>
        </w:rPr>
        <w:t xml:space="preserve"> следующие недостатки, в нарушение требований:</w:t>
      </w:r>
    </w:p>
    <w:p w14:paraId="241D2E81" w14:textId="71A43B14" w:rsidR="00980FFD" w:rsidRPr="009C584A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 xml:space="preserve">        - </w:t>
      </w:r>
      <w:r w:rsidRPr="009C584A">
        <w:rPr>
          <w:rFonts w:ascii="Times New Roman" w:hAnsi="Times New Roman"/>
          <w:color w:val="333333"/>
          <w:sz w:val="26"/>
          <w:szCs w:val="26"/>
        </w:rPr>
        <w:t xml:space="preserve">п. 70, в </w:t>
      </w:r>
      <w:hyperlink r:id="rId17" w:history="1">
        <w:r w:rsidRPr="009C584A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9C584A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</w:t>
      </w:r>
      <w:r w:rsidRPr="009C584A">
        <w:rPr>
          <w:rFonts w:ascii="Times New Roman" w:hAnsi="Times New Roman"/>
          <w:color w:val="333333"/>
          <w:sz w:val="26"/>
          <w:szCs w:val="26"/>
        </w:rPr>
        <w:lastRenderedPageBreak/>
        <w:t>в извещении о проведении конкурса (аукциона, запроса котировок, запроса предложений)</w:t>
      </w:r>
      <w:r w:rsidR="00201444" w:rsidRPr="009C584A">
        <w:rPr>
          <w:rFonts w:ascii="Times New Roman" w:hAnsi="Times New Roman"/>
          <w:color w:val="333333"/>
          <w:sz w:val="26"/>
          <w:szCs w:val="26"/>
        </w:rPr>
        <w:t>.</w:t>
      </w:r>
    </w:p>
    <w:p w14:paraId="45147FE3" w14:textId="77777777" w:rsidR="00980FFD" w:rsidRPr="009C584A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b/>
          <w:sz w:val="26"/>
          <w:szCs w:val="26"/>
        </w:rPr>
        <w:t>Предложения по результатам проверки:</w:t>
      </w:r>
    </w:p>
    <w:p w14:paraId="3E7B08A6" w14:textId="6D5D376C" w:rsidR="00980FFD" w:rsidRPr="009C584A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 w:rsidRPr="009C584A">
        <w:rPr>
          <w:rFonts w:ascii="Times New Roman" w:hAnsi="Times New Roman"/>
          <w:sz w:val="26"/>
          <w:szCs w:val="26"/>
        </w:rPr>
        <w:t>н «</w:t>
      </w:r>
      <w:r w:rsidRPr="009C584A">
        <w:rPr>
          <w:rFonts w:ascii="Times New Roman" w:hAnsi="Times New Roman"/>
          <w:sz w:val="26"/>
          <w:szCs w:val="26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 w:rsidRPr="009C584A">
        <w:rPr>
          <w:rFonts w:ascii="Times New Roman" w:hAnsi="Times New Roman"/>
          <w:sz w:val="26"/>
          <w:szCs w:val="26"/>
        </w:rPr>
        <w:t>(с</w:t>
      </w:r>
      <w:r w:rsidRPr="009C584A">
        <w:rPr>
          <w:rFonts w:ascii="Times New Roman" w:hAnsi="Times New Roman"/>
          <w:sz w:val="26"/>
          <w:szCs w:val="26"/>
        </w:rPr>
        <w:t xml:space="preserve"> изменениями и дополнениями).</w:t>
      </w:r>
    </w:p>
    <w:p w14:paraId="11079256" w14:textId="77777777" w:rsidR="00980FFD" w:rsidRPr="009C584A" w:rsidRDefault="00980FFD">
      <w:pPr>
        <w:ind w:firstLine="539"/>
        <w:rPr>
          <w:rFonts w:ascii="Times New Roman" w:hAnsi="Times New Roman"/>
          <w:b/>
          <w:sz w:val="26"/>
          <w:szCs w:val="26"/>
        </w:rPr>
      </w:pPr>
    </w:p>
    <w:p w14:paraId="6A85B266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9C584A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9C584A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14:paraId="725B0F0B" w14:textId="375490AE" w:rsidR="00980FFD" w:rsidRPr="009C584A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proofErr w:type="spellStart"/>
            <w:r w:rsidRPr="009C584A">
              <w:rPr>
                <w:rFonts w:ascii="Times New Roman" w:hAnsi="Times New Roman"/>
                <w:sz w:val="26"/>
                <w:szCs w:val="26"/>
              </w:rPr>
              <w:t>Е.Г.Сарейкина</w:t>
            </w:r>
            <w:proofErr w:type="spellEnd"/>
          </w:p>
        </w:tc>
      </w:tr>
    </w:tbl>
    <w:p w14:paraId="506E8D58" w14:textId="77777777" w:rsidR="005D7B43" w:rsidRPr="009C584A" w:rsidRDefault="005D7B43">
      <w:pPr>
        <w:rPr>
          <w:rFonts w:ascii="Times New Roman" w:hAnsi="Times New Roman"/>
          <w:sz w:val="26"/>
          <w:szCs w:val="26"/>
        </w:rPr>
      </w:pPr>
    </w:p>
    <w:p w14:paraId="3C313E8A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9C584A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9840A2" w14:textId="443C4CBE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FD2EA9" w14:textId="532A7A45" w:rsidR="005D7B43" w:rsidRPr="009C584A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Pr="009C584A">
              <w:rPr>
                <w:rFonts w:ascii="Times New Roman" w:hAnsi="Times New Roman"/>
                <w:sz w:val="26"/>
                <w:szCs w:val="26"/>
              </w:rPr>
              <w:t>С.А.Ухтверов</w:t>
            </w:r>
            <w:proofErr w:type="spellEnd"/>
            <w:r w:rsidR="005D7B43" w:rsidRPr="009C5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9C584A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64E1F3E0" w:rsidR="00980FFD" w:rsidRPr="009C584A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 xml:space="preserve">Главный бухгалтер    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9C5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C584A">
              <w:rPr>
                <w:rFonts w:ascii="Times New Roman" w:hAnsi="Times New Roman"/>
                <w:sz w:val="26"/>
                <w:szCs w:val="26"/>
              </w:rPr>
              <w:t>С.В.Куклова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BB5D64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9C584A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072555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51BEC6" w14:textId="77777777" w:rsidR="00980FFD" w:rsidRPr="009C584A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A02A45" w14:textId="77777777" w:rsidR="00980FFD" w:rsidRPr="009C584A" w:rsidRDefault="00980FFD">
      <w:pPr>
        <w:rPr>
          <w:rFonts w:ascii="Times New Roman" w:hAnsi="Times New Roman"/>
          <w:sz w:val="26"/>
          <w:szCs w:val="26"/>
        </w:rPr>
      </w:pPr>
    </w:p>
    <w:p w14:paraId="0D825E87" w14:textId="77777777" w:rsidR="00980FFD" w:rsidRPr="009C584A" w:rsidRDefault="009E47C2">
      <w:pPr>
        <w:rPr>
          <w:rFonts w:ascii="Times New Roman" w:hAnsi="Times New Roman"/>
          <w:i/>
          <w:sz w:val="26"/>
          <w:szCs w:val="26"/>
        </w:rPr>
      </w:pPr>
      <w:r w:rsidRPr="009C584A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5D712321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585D8AC5" w14:textId="77777777" w:rsidR="00980FFD" w:rsidRPr="009C584A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9C584A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17A182FB" w14:textId="77777777" w:rsidR="00980FFD" w:rsidRPr="009C584A" w:rsidRDefault="009E47C2">
      <w:pPr>
        <w:rPr>
          <w:rFonts w:ascii="Times New Roman" w:hAnsi="Times New Roman"/>
          <w:sz w:val="26"/>
          <w:szCs w:val="26"/>
        </w:rPr>
      </w:pPr>
      <w:r w:rsidRPr="009C584A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9C584A" w14:paraId="1271775B" w14:textId="77777777" w:rsidTr="009C584A">
        <w:tc>
          <w:tcPr>
            <w:tcW w:w="4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49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9C584A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9C584A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9C584A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25FC9F53" w14:textId="77777777" w:rsidR="00980FFD" w:rsidRPr="009C584A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9C584A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133504"/>
    <w:rsid w:val="00166436"/>
    <w:rsid w:val="00182F2E"/>
    <w:rsid w:val="001921CC"/>
    <w:rsid w:val="001E70FD"/>
    <w:rsid w:val="00201444"/>
    <w:rsid w:val="00206580"/>
    <w:rsid w:val="0026693E"/>
    <w:rsid w:val="002A1A5D"/>
    <w:rsid w:val="002A68D6"/>
    <w:rsid w:val="002A77AE"/>
    <w:rsid w:val="003A4183"/>
    <w:rsid w:val="003D32C1"/>
    <w:rsid w:val="003E4EE9"/>
    <w:rsid w:val="004076BE"/>
    <w:rsid w:val="00450975"/>
    <w:rsid w:val="0049064B"/>
    <w:rsid w:val="004966F6"/>
    <w:rsid w:val="004D072C"/>
    <w:rsid w:val="004D637D"/>
    <w:rsid w:val="005015C0"/>
    <w:rsid w:val="0054697C"/>
    <w:rsid w:val="00552F73"/>
    <w:rsid w:val="0058751F"/>
    <w:rsid w:val="00596CB3"/>
    <w:rsid w:val="005D4AA1"/>
    <w:rsid w:val="005D7B43"/>
    <w:rsid w:val="0064339C"/>
    <w:rsid w:val="006F485C"/>
    <w:rsid w:val="007149EB"/>
    <w:rsid w:val="00726A61"/>
    <w:rsid w:val="007652F7"/>
    <w:rsid w:val="00781B3F"/>
    <w:rsid w:val="007D5B22"/>
    <w:rsid w:val="00825486"/>
    <w:rsid w:val="00865122"/>
    <w:rsid w:val="00867EB7"/>
    <w:rsid w:val="008837C9"/>
    <w:rsid w:val="008B5F44"/>
    <w:rsid w:val="008F3CF7"/>
    <w:rsid w:val="008F63F2"/>
    <w:rsid w:val="00902790"/>
    <w:rsid w:val="00980FFD"/>
    <w:rsid w:val="00992044"/>
    <w:rsid w:val="00994BA7"/>
    <w:rsid w:val="009A02F5"/>
    <w:rsid w:val="009B3120"/>
    <w:rsid w:val="009C4722"/>
    <w:rsid w:val="009C584A"/>
    <w:rsid w:val="009E47C2"/>
    <w:rsid w:val="00A0299D"/>
    <w:rsid w:val="00A05CF1"/>
    <w:rsid w:val="00A33051"/>
    <w:rsid w:val="00A35D9E"/>
    <w:rsid w:val="00A40426"/>
    <w:rsid w:val="00A57370"/>
    <w:rsid w:val="00A75120"/>
    <w:rsid w:val="00AE63F5"/>
    <w:rsid w:val="00AF79B6"/>
    <w:rsid w:val="00B275CC"/>
    <w:rsid w:val="00BB01DA"/>
    <w:rsid w:val="00BD75A3"/>
    <w:rsid w:val="00BF66E1"/>
    <w:rsid w:val="00C330C9"/>
    <w:rsid w:val="00C60A6B"/>
    <w:rsid w:val="00C60A7D"/>
    <w:rsid w:val="00CE759E"/>
    <w:rsid w:val="00CF40A7"/>
    <w:rsid w:val="00E57AA5"/>
    <w:rsid w:val="00E62811"/>
    <w:rsid w:val="00E816E1"/>
    <w:rsid w:val="00EF1E8F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4053</Words>
  <Characters>23104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30</cp:revision>
  <cp:lastPrinted>2020-03-20T10:55:00Z</cp:lastPrinted>
  <dcterms:created xsi:type="dcterms:W3CDTF">2020-03-20T10:52:00Z</dcterms:created>
  <dcterms:modified xsi:type="dcterms:W3CDTF">2022-03-25T05:15:00Z</dcterms:modified>
</cp:coreProperties>
</file>