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ГУБЕРНИЯ – МУНИЦИПАЛИТЕТЫ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23E">
        <w:rPr>
          <w:rFonts w:ascii="Times New Roman" w:hAnsi="Times New Roman" w:cs="Times New Roman"/>
          <w:b/>
          <w:sz w:val="28"/>
          <w:szCs w:val="28"/>
        </w:rPr>
        <w:t>Сев яровых завершается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В Самарской области завершается сев яровых. Задача аграриев – провести весеннюю посевную оперативно, в агротехнические сроки, чтобы получить дружные всходы яровых.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Всего, по информации регионального министерства сельского хозяйства и продовольствия, на сегодняшний день посеяно более 900 тыс. га яровых, в том числе зерновых и зернобобовых культур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23E">
        <w:rPr>
          <w:rFonts w:ascii="Times New Roman" w:hAnsi="Times New Roman" w:cs="Times New Roman"/>
          <w:sz w:val="24"/>
          <w:szCs w:val="24"/>
        </w:rPr>
        <w:t>540 тыс. га.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Обеспечение продовольственной безопасности, внедрение отечественных разработок и технологий – основные задачи, поставленные главой региона Дмитрием Азаровым перед предприятиями АПК Самарской области. Раннюю весну аграрии встретили в полной готовности во многом благодаря своевременно полученной господдержке. В наличии имеется всё необходимое: семена, ГСМ, удобрения.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Вместе с зерновыми культурами на самарских  полях осуществляется сев кормовых и технических культур, в частности, подсолнечник посеян на площади почти 300 тыс. га, лён масличный – 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23E">
        <w:rPr>
          <w:rFonts w:ascii="Times New Roman" w:hAnsi="Times New Roman" w:cs="Times New Roman"/>
          <w:sz w:val="24"/>
          <w:szCs w:val="24"/>
        </w:rPr>
        <w:t>40 тыс. га.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Овощеводческие предприятия ведут посадку картофеля и посев овощных культур. На текущую дату картофель посажен на площади более 1,5 тыс. га, овощи – 1,8 тыс. га.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Сельхозпредприятия региона с каждым годом всё большее предпочтение отдают семенам отечественной селекции. Благодаря наличию в регионе сразу двух научно-исследовательских институтов в сфере сельского хозяйства сев яровой пшеницы практически полностью осуществляется сортами, выведенными самарскими селекционерами. А за последние два года многое сделано и по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импортозамещению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семян технических культур.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В целях снижения зависимости аграриев от импортных семян масличных культур заключено соглашение о сотрудничестве между правительством Самарской области и Федеральным научным центром «Всероссийский научно-исследовательский институт масличных культур имени В.С.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Пустовойта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>». В рамках совместной работы в прошлом году самарские аграрии испытали на своих полях краснодарские сорта подсолнечника, которые показали результаты, не уступающие импортным аналогам.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Импортозамещением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семян занимаемся не первый год. На текущий момент уже заложили производственных посевов порядка тысячи гектаров отечественными семенами Краснодарского ВНИИМК. И добавим ещё гектаров семьсот, что даст больший клин из технических культур, представленный отечественными семенами», – говорит директор сельхозпредприятия ООО «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Новопавловское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Большеглушицкого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района </w:t>
      </w:r>
      <w:r w:rsidRPr="002B123E">
        <w:rPr>
          <w:rFonts w:ascii="Times New Roman" w:hAnsi="Times New Roman" w:cs="Times New Roman"/>
          <w:b/>
          <w:sz w:val="24"/>
          <w:szCs w:val="24"/>
        </w:rPr>
        <w:t>Алексей Мокшин</w:t>
      </w:r>
      <w:r w:rsidRPr="002B123E">
        <w:rPr>
          <w:rFonts w:ascii="Times New Roman" w:hAnsi="Times New Roman" w:cs="Times New Roman"/>
          <w:sz w:val="24"/>
          <w:szCs w:val="24"/>
        </w:rPr>
        <w:t>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С каждым годом в Самарской области остаются всё меньше неиспользуемых земель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сельхозназначения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. Всего за последние пять лет в регионе введено более 128 тыс. га, из них 29 тыс. га – в прошлом году.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lastRenderedPageBreak/>
        <w:t>Работа в полях кипит во всех сельских районах региона практически без остановки.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5906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b/>
          <w:sz w:val="24"/>
          <w:szCs w:val="24"/>
        </w:rPr>
        <w:t>Ранняя посевная 2023 года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Большинство хозяйств района полностью  (включая поздние культуры) завершило к 9 мая посевную кампанию года, салютовав своим ударным трудом 78-й годовщине Великой Победы.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В полевых работах принимали участие 27 сельхозпредприятий и КФХ района. Одними из первых полностью вышли из посевной, завершив, в том числе, внесение в землю семян подсолнечника, земледельцы крестьянско-фермерских хозяйств  В.В. Шувалова, Л.Н. Башкирова,  С.Н. Черняева,  Н.Н. Чадаева, Д.Н. Чадаева,  Ф.П. Фролова, П.Н.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Анисифорова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, А.Н.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Анисифорова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>. В отдельных хозяйствах осталось внести в землю семена гречихи. В КФХ В.В. Шувалова осталось посеять сою на площади 50 га. Вступает в завершающую стадию сев подсолнечника в ООО «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Геотехнологии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>». Солнечную культуру выращивают в районе в начавшемся полевом сезоне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23E">
        <w:rPr>
          <w:rFonts w:ascii="Times New Roman" w:hAnsi="Times New Roman" w:cs="Times New Roman"/>
          <w:sz w:val="24"/>
          <w:szCs w:val="24"/>
        </w:rPr>
        <w:t>14 хозяйств.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В эти дни завершён сев картофеля на полях КФХ А.М. Носова (площадь 60 га) и С.А. Харитонова (11 га). Общая площадь посевов второго хлеба в фермерских хозяйствах близка к </w:t>
      </w:r>
      <w:proofErr w:type="gramStart"/>
      <w:r w:rsidRPr="002B123E">
        <w:rPr>
          <w:rFonts w:ascii="Times New Roman" w:hAnsi="Times New Roman" w:cs="Times New Roman"/>
          <w:sz w:val="24"/>
          <w:szCs w:val="24"/>
        </w:rPr>
        <w:t>прошлогодней</w:t>
      </w:r>
      <w:proofErr w:type="gramEnd"/>
      <w:r w:rsidRPr="002B123E">
        <w:rPr>
          <w:rFonts w:ascii="Times New Roman" w:hAnsi="Times New Roman" w:cs="Times New Roman"/>
          <w:sz w:val="24"/>
          <w:szCs w:val="24"/>
        </w:rPr>
        <w:t>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Хозяйства района провели начавшиеся существенно раньше средних многолетних сроков весенние полевые работы организованно в сжатый период. На полях было задействовано до 30, а в отдельные дни и более посевных агрегатов. Часть из них приобретена недавно и неплохо показала себя в деле.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Хлеборобы района приложили немало усилий по сохранению и преумножению урожая стратегически важной страховой культуры, такой, как озимая пшеница (общая площадь посевов 13 тыс. га). Для обработки озимых от сорной растительности гербицидами и более эффективного внесения под эту культуру удобрений многими хозяйствами вновь использовалась имеющаяся в районе спецтехника – аппарат  «Рубин-1200». В сроки, близкие </w:t>
      </w:r>
      <w:proofErr w:type="gramStart"/>
      <w:r w:rsidRPr="002B123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B123E">
        <w:rPr>
          <w:rFonts w:ascii="Times New Roman" w:hAnsi="Times New Roman" w:cs="Times New Roman"/>
          <w:sz w:val="24"/>
          <w:szCs w:val="24"/>
        </w:rPr>
        <w:t xml:space="preserve"> оптимальным, были подкормлены озимые, и есть повод надеяться на их полноценное развитие.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Многие сельхозпредприятия и КФХ района планомерно ведут работу по повышению качества посевного материала. Приобретённые элитные семена пшеницы, других зерновых культур внесены в почву в КФХ Л.Н. Башкирова, В.В. Шувалова, Д.Н. Чадаева, в других хозяйствах. 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lastRenderedPageBreak/>
        <w:t>Земледельцы сельхозпредприятий и КФХ района успешно провели параллельно посевной стартовую обработку паров. Отдыхающие поля полностью освобождены в основном в начале мая от первой волны сорной растительности.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ПРЯМАЯ РЕЧЬ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B123E">
        <w:rPr>
          <w:rFonts w:ascii="Times New Roman" w:hAnsi="Times New Roman" w:cs="Times New Roman"/>
          <w:b/>
          <w:sz w:val="24"/>
          <w:szCs w:val="24"/>
        </w:rPr>
        <w:t>Айрат</w:t>
      </w:r>
      <w:proofErr w:type="spellEnd"/>
      <w:r w:rsidRPr="002B123E">
        <w:rPr>
          <w:rFonts w:ascii="Times New Roman" w:hAnsi="Times New Roman" w:cs="Times New Roman"/>
          <w:b/>
          <w:sz w:val="24"/>
          <w:szCs w:val="24"/>
        </w:rPr>
        <w:t xml:space="preserve"> МАЗИТОВ, руководитель управления сельского хозяйства администрации района: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– Посевная, в целом, завершена, основа урожая года заложена. Вместе с тем, многие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сельхозтоваропроизводители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района столкнулись как с положительными, так и отрицательными нюансами необычно раннего начала посевной кампании. Имевшие место в ночь с 8 на 9 мая серьёзные заморозки существенно повредили, а на некоторых полях уничтожили молодые, необычно ранние яровые всходы гороха, ячменя. Можно говорить о негативном влиянии весенней засухи (в апреле и первой половине мая дождей, можно сказать, не было) на посевы ряда культур, в том числе на озимые, ведь наличие влаги в почве день ото дня уменьшается. Однако сложная погодная обстановка не должна никого приводить в уныние, служить причиной пессимистических прогнозов, потому что всё в этом полевом сезоне ещё впереди.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Благодарю земледельцев сельхозпредприятий и КФХ района за честный ударный труд. В условиях непростой экономической обстановки сельскохозяйственные товаропроизводители района успешно ведут работу. Ведь отрасль экономики, в которой они трудятся, является одной из самых важных и стратегически приоритетных. В дальнейшем будем надеяться на благоприятные погодные условия. Ведь именно от них во многом зависят результаты труда хлеборобов. Всем доброго урожая!</w:t>
      </w:r>
    </w:p>
    <w:p w:rsidR="002B123E" w:rsidRPr="002B123E" w:rsidRDefault="002B123E" w:rsidP="002B123E">
      <w:pPr>
        <w:spacing w:line="240" w:lineRule="auto"/>
        <w:ind w:firstLine="426"/>
        <w:jc w:val="right"/>
        <w:rPr>
          <w:rFonts w:ascii="Times New Roman" w:hAnsi="Times New Roman" w:cs="Times New Roman"/>
          <w:sz w:val="20"/>
          <w:szCs w:val="20"/>
        </w:rPr>
      </w:pPr>
      <w:r w:rsidRPr="002B123E">
        <w:rPr>
          <w:rFonts w:ascii="Times New Roman" w:hAnsi="Times New Roman" w:cs="Times New Roman"/>
          <w:b/>
          <w:bCs/>
          <w:sz w:val="20"/>
          <w:szCs w:val="20"/>
        </w:rPr>
        <w:t>Николай КАРСУНЦЕВ, Алла П</w:t>
      </w:r>
      <w:r w:rsidRPr="002B123E">
        <w:rPr>
          <w:rFonts w:ascii="Times New Roman" w:hAnsi="Times New Roman" w:cs="Times New Roman"/>
          <w:b/>
          <w:bCs/>
          <w:caps/>
          <w:sz w:val="20"/>
          <w:szCs w:val="20"/>
        </w:rPr>
        <w:t>ожарская</w:t>
      </w: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3258" cy="1597066"/>
            <wp:effectExtent l="19050" t="0" r="9392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58" cy="159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В рамках реализации национального проекта «Здравоохранение» и региональной программы «Борьба с онкологическими заболеваниями» со страниц районной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23E">
        <w:rPr>
          <w:rFonts w:ascii="Times New Roman" w:hAnsi="Times New Roman" w:cs="Times New Roman"/>
          <w:sz w:val="24"/>
          <w:szCs w:val="24"/>
        </w:rPr>
        <w:t>газеты продолжаем информационную работу, направленную на профилактику и раннюю диагностику злокачественных новообразований. С целью широкого привлечения жителей к вопросам сохранения здоровья, в том числе предупреждению наиболее частой онкологической патологии у мужчин и женщин, предлагаем вам, уважаемые сельчане, материал по диспансеризации и по факторам риска развития злокачественных новообразований кожи.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23E">
        <w:rPr>
          <w:rFonts w:ascii="Times New Roman" w:hAnsi="Times New Roman" w:cs="Times New Roman"/>
          <w:b/>
          <w:sz w:val="28"/>
          <w:szCs w:val="28"/>
        </w:rPr>
        <w:t xml:space="preserve">Меланома кожи.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23E">
        <w:rPr>
          <w:rFonts w:ascii="Times New Roman" w:hAnsi="Times New Roman" w:cs="Times New Roman"/>
          <w:b/>
          <w:sz w:val="28"/>
          <w:szCs w:val="28"/>
        </w:rPr>
        <w:t>Чем опасно ультрафиолетовое излучение?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В нашем организме много интересного и малоизвестного для непрофессионалов. Удивительный факт: кожа – самый большой орган человеческого тела, защищающий организм от тепловых и световых воздействий, инфекций и других неблагоприятных факторов.  Кожный покров человека составляет в среднем 2 кв. м, он служит важным показателем общего состояния и благополучия организма, постоянно претерпевая изменения. В коже, как и других органах, могут возникнуть опухоли как доброкачественные, так и злокачественные. Особого внимания среди злокачественных новообразований кожи заслуживает меланома.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Можно ли самостоятельно заподозрить у себя меланому? К кому обращаться с подозрительной родинкой? Ответы на эти вопросы попросили дать заведующую отделением медицинской профилактики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23E">
        <w:rPr>
          <w:rFonts w:ascii="Times New Roman" w:hAnsi="Times New Roman" w:cs="Times New Roman"/>
          <w:b/>
          <w:sz w:val="24"/>
          <w:szCs w:val="24"/>
        </w:rPr>
        <w:t>Ольгу Анатольевну Козлову</w:t>
      </w:r>
      <w:r w:rsidRPr="002B123E">
        <w:rPr>
          <w:rFonts w:ascii="Times New Roman" w:hAnsi="Times New Roman" w:cs="Times New Roman"/>
          <w:sz w:val="24"/>
          <w:szCs w:val="24"/>
        </w:rPr>
        <w:t>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23E">
        <w:rPr>
          <w:rFonts w:ascii="Times New Roman" w:hAnsi="Times New Roman" w:cs="Times New Roman"/>
          <w:b/>
          <w:sz w:val="24"/>
          <w:szCs w:val="24"/>
        </w:rPr>
        <w:t>– Меланома считается одним из самых страшных и опасных видов рака, так ли на самом деле?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– Основная опасность меланомы – её склонность к быстрому прогрессированию и раннему метастазированию. Болеют люди не только пожилого возраста, но и молодые. Развитие заболевания провоцируется ультрафиолетовым облучением кожи. Риск развития меланомы связан с генетическими факторами. Наиболее подвержены люди с определённым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фототипом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кожи: с белой кожей, светлым цветом глаз, блондины и рыжеволосые. В группу риска можно отнести людей, подверженных и склонных к быстрому развитию солнечных ожогов. Этим лицам не рекомендуется пользоваться солярием и длительно пребывать на солнце. По данным исследований, солнечные ожоги, полученные в детстве, способны </w:t>
      </w:r>
      <w:r w:rsidRPr="002B123E">
        <w:rPr>
          <w:rFonts w:ascii="Times New Roman" w:hAnsi="Times New Roman" w:cs="Times New Roman"/>
          <w:sz w:val="24"/>
          <w:szCs w:val="24"/>
        </w:rPr>
        <w:lastRenderedPageBreak/>
        <w:t xml:space="preserve">привести к развитию меланомы кожи во взрослом возрасте. В группе риска развития меланомы также находятся люди с множественными родинками, особенно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атипичными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, так называемыми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диспластическими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невусами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кожи, необычной формы и большого размера. Для людей с такими родинками защита от чрезмерного влияния солнечного излучения приобретает жизненно </w:t>
      </w:r>
      <w:proofErr w:type="gramStart"/>
      <w:r w:rsidRPr="002B123E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2B123E">
        <w:rPr>
          <w:rFonts w:ascii="Times New Roman" w:hAnsi="Times New Roman" w:cs="Times New Roman"/>
          <w:sz w:val="24"/>
          <w:szCs w:val="24"/>
        </w:rPr>
        <w:t>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Поскольку рак кожи, в том числе меланома, относится к наружным локализациям опухоли, ответственность за раннюю диагностику лежит и на самом человеке. Людям из группы риска с наличием родинок  необходим регулярный самоконтроль кожи. 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Необходимо обращать внимание при наличии родинок на коже, на изменение их размера, формы, цвета, появление зуда, изъязвления, кровоточивости. При таких симптомах необходимо как можно скорее проконсультироваться у дерматолога или онколога. При посещении онколога и дерматолога используется метод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дерматоскопии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, который позволяет выявить злокачественный характер изменения кожи.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Вероятность благоприятного прогноза при меланоме высока, если обнаружить её на ранней стадии и сразу же начать адекватное лечение. Основным методом лечения меланомы кожи всех стадий остаётся операция. При распространённом заболевании для терапии меланомы также используется лекарственное лечение.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23E">
        <w:rPr>
          <w:rFonts w:ascii="Times New Roman" w:hAnsi="Times New Roman" w:cs="Times New Roman"/>
          <w:b/>
          <w:sz w:val="24"/>
          <w:szCs w:val="24"/>
        </w:rPr>
        <w:t>– Как предупредить это заболевание?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– Профилактика рака кожи, в том числе и меланомы, заключается в защите от воздействия неблагоприятных факторов, таких, как ультрафиолетовое, термическое, химическое и другие воздействия. По возможности, лучше носить одежду, максимально закрывающую тело от солнечных лучей. Следует помнить и о головных уборах. Широкополая шляпа защитит лицо, уши и шею. Мужчины могут носить бейсболки с козырьком. Людям, склонным к появлению солнечных ожогов, рекомендуется использовать солнцезащитные средства, а также избегать пребывания на солнце, особенно с 11:00 до 16:00 часов, когда ультрафиолетовые лучи являются самыми сильными.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С каждым годом опухолей кожи становится всё больше, поэтому быть внимательным к своему взаимодействию с солнцем – задача каждого из нас. С течением времени мы должны правильно сформировать культуру пребывания под ультрафиолетовыми лучами. Важно, чтобы многие начали этот путь уже сейчас!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23E">
        <w:rPr>
          <w:rFonts w:ascii="Times New Roman" w:hAnsi="Times New Roman" w:cs="Times New Roman"/>
          <w:b/>
          <w:sz w:val="28"/>
          <w:szCs w:val="28"/>
        </w:rPr>
        <w:t>Пройдите диспансеризацию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Рак называют главной болезнью XXI века. По данным Всемирной организации здравоохранения (ВОЗ), каждый пятый человек на планете сталкивается с этим заболеванием. Онкологический скрининг помогает обнаружить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предраковые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и онкологические заболевания на ранних стадиях. Что нужно предпринять, как снизить риски в «неравном бою» с  онкологическими заболеваниями, расскажет врач-методист отделения медицинской профилактики ГБУЗ СОКОД Ирина Валерьевна Окунева.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lastRenderedPageBreak/>
        <w:t xml:space="preserve">Современная онкология располагает мощными методами хирургического, лучевого и лекарственного лечения рака, которые в ряде случаев, особенно на ранних стадиях, позволяют добиться успеха. При некоторых раковых заболеваниях сегодня полностью излечивают большинство больных. Тем не </w:t>
      </w:r>
      <w:proofErr w:type="gramStart"/>
      <w:r w:rsidRPr="002B123E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Pr="002B123E">
        <w:rPr>
          <w:rFonts w:ascii="Times New Roman" w:hAnsi="Times New Roman" w:cs="Times New Roman"/>
          <w:sz w:val="24"/>
          <w:szCs w:val="24"/>
        </w:rPr>
        <w:t xml:space="preserve"> в онкологии особенно актуальна аксиома медицины «Болезнь легче предупредить, чем лечить». </w:t>
      </w:r>
      <w:proofErr w:type="gramStart"/>
      <w:r w:rsidRPr="002B123E">
        <w:rPr>
          <w:rFonts w:ascii="Times New Roman" w:hAnsi="Times New Roman" w:cs="Times New Roman"/>
          <w:sz w:val="24"/>
          <w:szCs w:val="24"/>
        </w:rPr>
        <w:t>Помочь в этом призвана</w:t>
      </w:r>
      <w:proofErr w:type="gramEnd"/>
      <w:r w:rsidRPr="002B123E">
        <w:rPr>
          <w:rFonts w:ascii="Times New Roman" w:hAnsi="Times New Roman" w:cs="Times New Roman"/>
          <w:sz w:val="24"/>
          <w:szCs w:val="24"/>
        </w:rPr>
        <w:t xml:space="preserve"> программа диспансеризации взрослого населения и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скрининговые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обследования. В рамках программы диспансеризации любой гражданин проходит так называемый онкологический скрининг, который представляет комплекс современных простых и надёжных диагностических исследований, на основании которых можно заподозрить развитие наиболее распространённых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предопухолевых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и онкологических заболеваний. Причём всё это можно выявить тогда, когда ещё нет никаких симптомов.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Программа диспансеризации выявляет наиболее распространённые виды злокачественных опухолей у людей от 18 лет. С 2019 года (приказ МЗ №121н от 13.03.2019) объём обследований расширился и проводится в 2 этапа.  Диспансеризация проводится 1 раз в три года в возрасте от 18 до 39 лет включительно, затем ежегодно в возрасте 40 лет и старше. Бесплатное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скрининговое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>/диспансерное обследование в рамках обязательного медицинского страхования начинается с обращения в лечебное учреждение, оказывающее первичную медико-санитарную помощь (поликлинику), к  которой прикреплён полис медицинского страхования граждан. С 2019 года граждане имеют право пройти обследование в выходные дни или в будни, тогда работодатель предоставляет 1 полностью оплачиваемый день для прохождения медицинских услуг. Любой гражданин может выбрать способ записи на обследование: через регистратуру медицинского учреждения или через сайт «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Первый этап диспансеризации проводится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23E">
        <w:rPr>
          <w:rFonts w:ascii="Times New Roman" w:hAnsi="Times New Roman" w:cs="Times New Roman"/>
          <w:sz w:val="24"/>
          <w:szCs w:val="24"/>
        </w:rPr>
        <w:t>целью выявления у граждан признаков хронических неинфекционных заболеваний, факторов риска их развития, определения группы здоровья, а также медицинских показаний к выполнению дополнительных обследований и осмотров врачами-специалистами для уточнения диагноза заболевания (состояния) на втором этапе диспансеризации.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В Самарской области диспансеризацию проводят 60 медицинских организаций. Как правило, диспансеризация начинается в кабинете участкового врача-терапевта. При выявлении факторов риска, в том числе онкологической патологии, подозрении на заболевание, врач направляет пациента на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дообследование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, оформляя направления к другим специалистам, в том числе и к онкологу. Обязательными для всех являются такие методы диагностики, как флюорография, посещение смотрового кабинета, анализ кала на скрытую кровь. Для женщин необходимо проведение маммографии, а для мужчин – анализ крови по определению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простатоспецифического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антигена. При выявлении патологии в рамках диспансеризации пациент направляется в Центр амбулаторной онкологической помощи. В этом специализированном центре проводится уточняющая диагностика.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Своевременно проходя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скрининговые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обследования в рамках программы диспансеризации, можно выявить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предопухолевые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заболевания </w:t>
      </w:r>
      <w:r w:rsidRPr="002B123E">
        <w:rPr>
          <w:rFonts w:ascii="Times New Roman" w:hAnsi="Times New Roman" w:cs="Times New Roman"/>
          <w:sz w:val="24"/>
          <w:szCs w:val="24"/>
        </w:rPr>
        <w:lastRenderedPageBreak/>
        <w:t>и онкологические на самых ранних стадиях. А это позволит сохранить жизнь на долгие годы.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КАЖДЫЙ ДЕНЬ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Заботьтесь о своём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здоровье!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Несмотря на возраст,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сохраняйте бодрость, </w:t>
      </w:r>
    </w:p>
    <w:p w:rsidR="002B123E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активность </w:t>
      </w:r>
    </w:p>
    <w:p w:rsidR="007149E0" w:rsidRPr="002B123E" w:rsidRDefault="002B123E" w:rsidP="002B123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123E">
        <w:rPr>
          <w:rFonts w:ascii="Times New Roman" w:hAnsi="Times New Roman" w:cs="Times New Roman"/>
          <w:sz w:val="24"/>
          <w:szCs w:val="24"/>
        </w:rPr>
        <w:t>и хорошее самочувствие…</w:t>
      </w:r>
    </w:p>
    <w:p w:rsidR="00293841" w:rsidRDefault="002B123E">
      <w:pPr>
        <w:spacing w:line="240" w:lineRule="auto"/>
        <w:ind w:firstLine="426"/>
        <w:jc w:val="both"/>
        <w:rPr>
          <w:b/>
          <w:bCs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3867" cy="13970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67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3E" w:rsidRPr="00293841" w:rsidRDefault="00293841" w:rsidP="00293841">
      <w:pPr>
        <w:spacing w:line="24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293841">
        <w:rPr>
          <w:rFonts w:ascii="Times New Roman" w:hAnsi="Times New Roman" w:cs="Times New Roman"/>
          <w:b/>
          <w:bCs/>
          <w:sz w:val="24"/>
          <w:szCs w:val="24"/>
        </w:rPr>
        <w:t>Материалы подготовила Яна ВОЛГА</w:t>
      </w:r>
    </w:p>
    <w:p w:rsidR="00293841" w:rsidRPr="002B123E" w:rsidRDefault="00293841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293841" w:rsidRPr="002B123E" w:rsidSect="002B123E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23E"/>
    <w:rsid w:val="00293841"/>
    <w:rsid w:val="002B123E"/>
    <w:rsid w:val="00714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2154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2023-05-30T06:25:00Z</dcterms:created>
  <dcterms:modified xsi:type="dcterms:W3CDTF">2023-05-30T06:37:00Z</dcterms:modified>
</cp:coreProperties>
</file>